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7B0254" w14:textId="011E2430" w:rsidR="00D57245" w:rsidRPr="00D57245" w:rsidRDefault="00B464BA" w:rsidP="00195CC6">
      <w:pPr>
        <w:spacing w:after="0" w:line="260" w:lineRule="exact"/>
        <w:rPr>
          <w:rFonts w:ascii="Verdana" w:hAnsi="Verdana"/>
          <w:b/>
          <w:sz w:val="28"/>
          <w:szCs w:val="20"/>
        </w:rPr>
      </w:pPr>
      <w:bookmarkStart w:id="0" w:name="_GoBack"/>
      <w:bookmarkEnd w:id="0"/>
      <w:r>
        <w:rPr>
          <w:rFonts w:ascii="Verdana" w:hAnsi="Verdana"/>
          <w:b/>
          <w:sz w:val="28"/>
          <w:szCs w:val="20"/>
        </w:rPr>
        <w:t>Handleiding</w:t>
      </w:r>
      <w:r w:rsidR="00D57245" w:rsidRPr="00D57245">
        <w:rPr>
          <w:rFonts w:ascii="Verdana" w:hAnsi="Verdana"/>
          <w:b/>
          <w:sz w:val="28"/>
          <w:szCs w:val="20"/>
        </w:rPr>
        <w:t xml:space="preserve"> </w:t>
      </w:r>
      <w:r w:rsidR="00D57245">
        <w:rPr>
          <w:rFonts w:ascii="Verdana" w:hAnsi="Verdana"/>
          <w:b/>
          <w:sz w:val="28"/>
          <w:szCs w:val="20"/>
        </w:rPr>
        <w:t>Verduurzamings</w:t>
      </w:r>
      <w:r w:rsidR="00D57245" w:rsidRPr="00D57245">
        <w:rPr>
          <w:rFonts w:ascii="Verdana" w:hAnsi="Verdana"/>
          <w:b/>
          <w:sz w:val="28"/>
          <w:szCs w:val="20"/>
        </w:rPr>
        <w:t xml:space="preserve">plan </w:t>
      </w:r>
      <w:r w:rsidR="00D57245">
        <w:rPr>
          <w:rFonts w:ascii="Verdana" w:hAnsi="Verdana"/>
          <w:b/>
          <w:sz w:val="28"/>
          <w:szCs w:val="20"/>
        </w:rPr>
        <w:t>Renovatieversneller</w:t>
      </w:r>
      <w:r w:rsidR="00D57245" w:rsidRPr="00D57245">
        <w:rPr>
          <w:rFonts w:ascii="Verdana" w:hAnsi="Verdana"/>
          <w:b/>
          <w:sz w:val="28"/>
          <w:szCs w:val="20"/>
        </w:rPr>
        <w:t xml:space="preserve"> 2020</w:t>
      </w:r>
    </w:p>
    <w:p w14:paraId="3E153838" w14:textId="468CA033" w:rsidR="00D57245" w:rsidRDefault="00D57245" w:rsidP="00195CC6">
      <w:pPr>
        <w:spacing w:after="0" w:line="260" w:lineRule="exact"/>
        <w:rPr>
          <w:rFonts w:ascii="Verdana" w:hAnsi="Verdana"/>
          <w:b/>
          <w:bCs/>
          <w:sz w:val="18"/>
          <w:szCs w:val="18"/>
        </w:rPr>
      </w:pPr>
    </w:p>
    <w:p w14:paraId="6664B5BD" w14:textId="409CFDC2" w:rsidR="00B464BA" w:rsidRDefault="00B464BA" w:rsidP="00195CC6">
      <w:pPr>
        <w:spacing w:after="0" w:line="260" w:lineRule="exact"/>
        <w:rPr>
          <w:rFonts w:ascii="Verdana" w:hAnsi="Verdana"/>
          <w:b/>
          <w:bCs/>
          <w:sz w:val="18"/>
          <w:szCs w:val="18"/>
        </w:rPr>
      </w:pPr>
    </w:p>
    <w:p w14:paraId="315EEC0E" w14:textId="31306237" w:rsidR="00B464BA" w:rsidRDefault="00B464BA" w:rsidP="00B464BA">
      <w:pPr>
        <w:spacing w:line="260" w:lineRule="exact"/>
        <w:rPr>
          <w:rFonts w:ascii="Verdana" w:hAnsi="Verdana"/>
          <w:b/>
        </w:rPr>
      </w:pPr>
      <w:r w:rsidRPr="00AF3FC2">
        <w:rPr>
          <w:rFonts w:ascii="Verdana" w:hAnsi="Verdana"/>
          <w:b/>
        </w:rPr>
        <w:t>Inhoud</w:t>
      </w:r>
    </w:p>
    <w:p w14:paraId="3C8D3C98" w14:textId="77777777" w:rsidR="00F94484" w:rsidRPr="00F94484" w:rsidRDefault="00F94484" w:rsidP="00F94484">
      <w:pPr>
        <w:spacing w:after="0" w:line="260" w:lineRule="exact"/>
        <w:rPr>
          <w:rFonts w:ascii="Verdana" w:hAnsi="Verdana"/>
          <w:sz w:val="20"/>
          <w:szCs w:val="20"/>
        </w:rPr>
      </w:pPr>
      <w:r w:rsidRPr="00F94484">
        <w:rPr>
          <w:rFonts w:ascii="Verdana" w:hAnsi="Verdana"/>
          <w:sz w:val="20"/>
          <w:szCs w:val="20"/>
        </w:rPr>
        <w:t xml:space="preserve">Deze handleiding bestaat uit twee delen: </w:t>
      </w:r>
    </w:p>
    <w:p w14:paraId="60CF14B2" w14:textId="62939D8C" w:rsidR="00F94484" w:rsidRDefault="00713696" w:rsidP="004B740A">
      <w:pPr>
        <w:tabs>
          <w:tab w:val="right" w:pos="9072"/>
        </w:tabs>
        <w:spacing w:after="0" w:line="260" w:lineRule="exact"/>
        <w:rPr>
          <w:rFonts w:ascii="Verdana" w:hAnsi="Verdana"/>
          <w:sz w:val="20"/>
          <w:szCs w:val="20"/>
        </w:rPr>
      </w:pPr>
      <w:r>
        <w:rPr>
          <w:rFonts w:ascii="Verdana" w:hAnsi="Verdana"/>
          <w:sz w:val="20"/>
          <w:szCs w:val="20"/>
        </w:rPr>
        <w:t>D</w:t>
      </w:r>
      <w:r w:rsidR="00F94484" w:rsidRPr="00F94484">
        <w:rPr>
          <w:rFonts w:ascii="Verdana" w:hAnsi="Verdana"/>
          <w:sz w:val="20"/>
          <w:szCs w:val="20"/>
        </w:rPr>
        <w:t xml:space="preserve">eel 1 met algemene aanwijzingen voor het schrijven van uw aanvraag </w:t>
      </w:r>
      <w:r w:rsidR="00F94484">
        <w:rPr>
          <w:rFonts w:ascii="Verdana" w:hAnsi="Verdana"/>
          <w:sz w:val="20"/>
          <w:szCs w:val="20"/>
        </w:rPr>
        <w:tab/>
      </w:r>
      <w:r w:rsidR="00145E3F">
        <w:rPr>
          <w:rFonts w:ascii="Verdana" w:hAnsi="Verdana"/>
          <w:sz w:val="20"/>
          <w:szCs w:val="20"/>
        </w:rPr>
        <w:t>1</w:t>
      </w:r>
    </w:p>
    <w:p w14:paraId="43094A68" w14:textId="77777777" w:rsidR="00713696" w:rsidRDefault="00713696" w:rsidP="004B740A">
      <w:pPr>
        <w:tabs>
          <w:tab w:val="right" w:pos="9072"/>
        </w:tabs>
        <w:spacing w:after="0" w:line="260" w:lineRule="exact"/>
        <w:rPr>
          <w:rFonts w:ascii="Verdana" w:hAnsi="Verdana"/>
          <w:sz w:val="20"/>
          <w:szCs w:val="20"/>
        </w:rPr>
      </w:pPr>
    </w:p>
    <w:p w14:paraId="10F7A6AC" w14:textId="61DD070D" w:rsidR="00B464BA" w:rsidRDefault="00713696" w:rsidP="004B740A">
      <w:pPr>
        <w:tabs>
          <w:tab w:val="right" w:pos="9072"/>
        </w:tabs>
        <w:spacing w:after="0" w:line="260" w:lineRule="exact"/>
        <w:rPr>
          <w:rFonts w:ascii="Verdana" w:hAnsi="Verdana"/>
          <w:sz w:val="20"/>
          <w:szCs w:val="20"/>
        </w:rPr>
      </w:pPr>
      <w:r>
        <w:rPr>
          <w:rFonts w:ascii="Verdana" w:hAnsi="Verdana"/>
          <w:sz w:val="20"/>
          <w:szCs w:val="20"/>
        </w:rPr>
        <w:t>D</w:t>
      </w:r>
      <w:r w:rsidR="00F94484" w:rsidRPr="00F94484">
        <w:rPr>
          <w:rFonts w:ascii="Verdana" w:hAnsi="Verdana"/>
          <w:sz w:val="20"/>
          <w:szCs w:val="20"/>
        </w:rPr>
        <w:t>eel 2 met aanwijzingen per hoofdstuk of paragraaf</w:t>
      </w:r>
      <w:r w:rsidR="00F94484">
        <w:rPr>
          <w:rFonts w:ascii="Verdana" w:hAnsi="Verdana"/>
          <w:sz w:val="20"/>
          <w:szCs w:val="20"/>
        </w:rPr>
        <w:t>:</w:t>
      </w:r>
    </w:p>
    <w:p w14:paraId="775F522C" w14:textId="77777777" w:rsidR="00F94484" w:rsidRPr="00F94484" w:rsidRDefault="00F94484" w:rsidP="004B740A">
      <w:pPr>
        <w:tabs>
          <w:tab w:val="right" w:pos="9072"/>
        </w:tabs>
        <w:spacing w:after="0" w:line="260" w:lineRule="exact"/>
        <w:rPr>
          <w:rFonts w:ascii="Verdana" w:hAnsi="Verdana"/>
          <w:sz w:val="20"/>
          <w:szCs w:val="20"/>
        </w:rPr>
      </w:pPr>
    </w:p>
    <w:p w14:paraId="07C1D4B4" w14:textId="775D2A3B" w:rsidR="00B464BA" w:rsidRDefault="00B464BA" w:rsidP="004B740A">
      <w:pPr>
        <w:pStyle w:val="Lijstalinea"/>
        <w:numPr>
          <w:ilvl w:val="0"/>
          <w:numId w:val="18"/>
        </w:numPr>
        <w:tabs>
          <w:tab w:val="right" w:pos="9072"/>
        </w:tabs>
        <w:spacing w:line="260" w:lineRule="exact"/>
        <w:rPr>
          <w:rFonts w:ascii="Verdana" w:hAnsi="Verdana"/>
          <w:sz w:val="20"/>
          <w:szCs w:val="20"/>
        </w:rPr>
      </w:pPr>
      <w:r w:rsidRPr="00AF3FC2">
        <w:rPr>
          <w:rFonts w:ascii="Verdana" w:hAnsi="Verdana"/>
          <w:sz w:val="20"/>
          <w:szCs w:val="20"/>
        </w:rPr>
        <w:t>Samenwerkingsverband</w:t>
      </w:r>
      <w:r w:rsidR="004B740A">
        <w:rPr>
          <w:rFonts w:ascii="Verdana" w:hAnsi="Verdana"/>
          <w:sz w:val="20"/>
          <w:szCs w:val="20"/>
        </w:rPr>
        <w:tab/>
      </w:r>
      <w:r w:rsidR="00601C86">
        <w:rPr>
          <w:rFonts w:ascii="Verdana" w:hAnsi="Verdana"/>
          <w:sz w:val="20"/>
          <w:szCs w:val="20"/>
        </w:rPr>
        <w:t>4</w:t>
      </w:r>
    </w:p>
    <w:p w14:paraId="699D95DF" w14:textId="77777777" w:rsidR="00B464BA" w:rsidRPr="00AF3FC2" w:rsidRDefault="00B464BA" w:rsidP="004B740A">
      <w:pPr>
        <w:pStyle w:val="Lijstalinea"/>
        <w:tabs>
          <w:tab w:val="right" w:pos="9072"/>
        </w:tabs>
        <w:spacing w:line="260" w:lineRule="exact"/>
        <w:ind w:left="360"/>
        <w:rPr>
          <w:rFonts w:ascii="Verdana" w:hAnsi="Verdana"/>
          <w:sz w:val="20"/>
          <w:szCs w:val="20"/>
        </w:rPr>
      </w:pPr>
    </w:p>
    <w:p w14:paraId="5D8B8D43" w14:textId="06B04DC2" w:rsidR="00B464BA" w:rsidRDefault="00B464BA" w:rsidP="004B740A">
      <w:pPr>
        <w:pStyle w:val="Lijstalinea"/>
        <w:numPr>
          <w:ilvl w:val="0"/>
          <w:numId w:val="18"/>
        </w:numPr>
        <w:tabs>
          <w:tab w:val="right" w:pos="9072"/>
        </w:tabs>
        <w:spacing w:line="260" w:lineRule="exact"/>
        <w:rPr>
          <w:rFonts w:ascii="Verdana" w:hAnsi="Verdana"/>
          <w:sz w:val="20"/>
          <w:szCs w:val="20"/>
        </w:rPr>
      </w:pPr>
      <w:r w:rsidRPr="00AF3FC2">
        <w:rPr>
          <w:rFonts w:ascii="Verdana" w:hAnsi="Verdana"/>
          <w:sz w:val="20"/>
          <w:szCs w:val="20"/>
        </w:rPr>
        <w:t>Overzicht van de woningen</w:t>
      </w:r>
      <w:r w:rsidR="004B740A">
        <w:rPr>
          <w:rFonts w:ascii="Verdana" w:hAnsi="Verdana"/>
          <w:sz w:val="20"/>
          <w:szCs w:val="20"/>
        </w:rPr>
        <w:tab/>
      </w:r>
      <w:r w:rsidR="00601C86">
        <w:rPr>
          <w:rFonts w:ascii="Verdana" w:hAnsi="Verdana"/>
          <w:sz w:val="20"/>
          <w:szCs w:val="20"/>
        </w:rPr>
        <w:t>4</w:t>
      </w:r>
    </w:p>
    <w:p w14:paraId="4DB729D7" w14:textId="77777777" w:rsidR="00B464BA" w:rsidRPr="00AF3FC2" w:rsidRDefault="00B464BA" w:rsidP="004B740A">
      <w:pPr>
        <w:pStyle w:val="Lijstalinea"/>
        <w:tabs>
          <w:tab w:val="right" w:pos="9072"/>
        </w:tabs>
        <w:spacing w:line="260" w:lineRule="exact"/>
        <w:ind w:left="360"/>
        <w:rPr>
          <w:rFonts w:ascii="Verdana" w:hAnsi="Verdana"/>
          <w:sz w:val="20"/>
          <w:szCs w:val="20"/>
        </w:rPr>
      </w:pPr>
    </w:p>
    <w:p w14:paraId="06CD0988" w14:textId="5CFC18B8" w:rsidR="00B464BA" w:rsidRDefault="00B464BA" w:rsidP="004B740A">
      <w:pPr>
        <w:pStyle w:val="Lijstalinea"/>
        <w:numPr>
          <w:ilvl w:val="0"/>
          <w:numId w:val="18"/>
        </w:numPr>
        <w:tabs>
          <w:tab w:val="right" w:pos="9072"/>
        </w:tabs>
        <w:spacing w:line="260" w:lineRule="exact"/>
        <w:rPr>
          <w:rFonts w:ascii="Verdana" w:hAnsi="Verdana"/>
          <w:sz w:val="20"/>
          <w:szCs w:val="20"/>
        </w:rPr>
      </w:pPr>
      <w:r>
        <w:rPr>
          <w:rFonts w:ascii="Verdana" w:hAnsi="Verdana"/>
          <w:sz w:val="20"/>
          <w:szCs w:val="20"/>
        </w:rPr>
        <w:t>Standaardmaatregelenpakket</w:t>
      </w:r>
      <w:r w:rsidR="004B740A">
        <w:rPr>
          <w:rFonts w:ascii="Verdana" w:hAnsi="Verdana"/>
          <w:sz w:val="20"/>
          <w:szCs w:val="20"/>
        </w:rPr>
        <w:tab/>
      </w:r>
      <w:r w:rsidR="00601C86">
        <w:rPr>
          <w:rFonts w:ascii="Verdana" w:hAnsi="Verdana"/>
          <w:sz w:val="20"/>
          <w:szCs w:val="20"/>
        </w:rPr>
        <w:t>5</w:t>
      </w:r>
    </w:p>
    <w:p w14:paraId="4BD7AFC4" w14:textId="03483F70" w:rsidR="00B464BA" w:rsidRDefault="00B464BA" w:rsidP="004B740A">
      <w:pPr>
        <w:pStyle w:val="Lijstalinea"/>
        <w:tabs>
          <w:tab w:val="right" w:pos="9072"/>
        </w:tabs>
        <w:spacing w:line="260" w:lineRule="exact"/>
        <w:ind w:left="360"/>
        <w:rPr>
          <w:rFonts w:ascii="Verdana" w:hAnsi="Verdana"/>
          <w:sz w:val="20"/>
          <w:szCs w:val="20"/>
        </w:rPr>
      </w:pPr>
      <w:r>
        <w:rPr>
          <w:rFonts w:ascii="Verdana" w:hAnsi="Verdana"/>
          <w:sz w:val="20"/>
          <w:szCs w:val="20"/>
        </w:rPr>
        <w:t>3.2 Mate van vernieuwing</w:t>
      </w:r>
      <w:r w:rsidR="004B740A">
        <w:rPr>
          <w:rFonts w:ascii="Verdana" w:hAnsi="Verdana"/>
          <w:sz w:val="20"/>
          <w:szCs w:val="20"/>
        </w:rPr>
        <w:tab/>
      </w:r>
      <w:r w:rsidR="00601C86">
        <w:rPr>
          <w:rFonts w:ascii="Verdana" w:hAnsi="Verdana"/>
          <w:sz w:val="20"/>
          <w:szCs w:val="20"/>
        </w:rPr>
        <w:t>5</w:t>
      </w:r>
    </w:p>
    <w:p w14:paraId="2C7ED09E" w14:textId="77777777" w:rsidR="00B464BA" w:rsidRDefault="00B464BA" w:rsidP="004B740A">
      <w:pPr>
        <w:pStyle w:val="Lijstalinea"/>
        <w:tabs>
          <w:tab w:val="right" w:pos="9072"/>
        </w:tabs>
        <w:spacing w:line="260" w:lineRule="exact"/>
        <w:ind w:left="360"/>
        <w:rPr>
          <w:rFonts w:ascii="Verdana" w:hAnsi="Verdana"/>
          <w:sz w:val="20"/>
          <w:szCs w:val="20"/>
        </w:rPr>
      </w:pPr>
    </w:p>
    <w:p w14:paraId="181602C9" w14:textId="3DE9BCE7" w:rsidR="00B464BA" w:rsidRDefault="00D24C2E" w:rsidP="004B740A">
      <w:pPr>
        <w:pStyle w:val="Lijstalinea"/>
        <w:numPr>
          <w:ilvl w:val="0"/>
          <w:numId w:val="18"/>
        </w:numPr>
        <w:tabs>
          <w:tab w:val="right" w:pos="9072"/>
        </w:tabs>
        <w:spacing w:line="260" w:lineRule="exact"/>
        <w:rPr>
          <w:rFonts w:ascii="Verdana" w:hAnsi="Verdana"/>
          <w:sz w:val="20"/>
          <w:szCs w:val="20"/>
        </w:rPr>
      </w:pPr>
      <w:r>
        <w:rPr>
          <w:rFonts w:ascii="Verdana" w:hAnsi="Verdana"/>
          <w:sz w:val="20"/>
          <w:szCs w:val="20"/>
        </w:rPr>
        <w:t>Mijlpalenplanning</w:t>
      </w:r>
      <w:r w:rsidR="004B740A">
        <w:rPr>
          <w:rFonts w:ascii="Verdana" w:hAnsi="Verdana"/>
          <w:sz w:val="20"/>
          <w:szCs w:val="20"/>
        </w:rPr>
        <w:tab/>
      </w:r>
      <w:r w:rsidR="00601C86">
        <w:rPr>
          <w:rFonts w:ascii="Verdana" w:hAnsi="Verdana"/>
          <w:sz w:val="20"/>
          <w:szCs w:val="20"/>
        </w:rPr>
        <w:t>5</w:t>
      </w:r>
    </w:p>
    <w:p w14:paraId="1F759424" w14:textId="77777777" w:rsidR="00B464BA" w:rsidRDefault="00B464BA" w:rsidP="004B740A">
      <w:pPr>
        <w:pStyle w:val="Lijstalinea"/>
        <w:tabs>
          <w:tab w:val="right" w:pos="9072"/>
        </w:tabs>
        <w:spacing w:line="260" w:lineRule="exact"/>
        <w:ind w:left="360"/>
        <w:rPr>
          <w:rFonts w:ascii="Verdana" w:hAnsi="Verdana"/>
          <w:sz w:val="20"/>
          <w:szCs w:val="20"/>
        </w:rPr>
      </w:pPr>
    </w:p>
    <w:p w14:paraId="7CC0E89D" w14:textId="755FD648" w:rsidR="00B464BA" w:rsidRDefault="00B464BA" w:rsidP="004B740A">
      <w:pPr>
        <w:pStyle w:val="Lijstalinea"/>
        <w:numPr>
          <w:ilvl w:val="0"/>
          <w:numId w:val="18"/>
        </w:numPr>
        <w:tabs>
          <w:tab w:val="right" w:pos="9072"/>
        </w:tabs>
        <w:spacing w:line="260" w:lineRule="exact"/>
        <w:rPr>
          <w:rFonts w:ascii="Verdana" w:hAnsi="Verdana"/>
          <w:sz w:val="20"/>
          <w:szCs w:val="20"/>
        </w:rPr>
      </w:pPr>
      <w:r>
        <w:rPr>
          <w:rFonts w:ascii="Verdana" w:hAnsi="Verdana"/>
          <w:sz w:val="20"/>
          <w:szCs w:val="20"/>
        </w:rPr>
        <w:t>Resultaten</w:t>
      </w:r>
      <w:r w:rsidR="004B740A">
        <w:rPr>
          <w:rFonts w:ascii="Verdana" w:hAnsi="Verdana"/>
          <w:sz w:val="20"/>
          <w:szCs w:val="20"/>
        </w:rPr>
        <w:tab/>
      </w:r>
      <w:r w:rsidR="00601C86">
        <w:rPr>
          <w:rFonts w:ascii="Verdana" w:hAnsi="Verdana"/>
          <w:sz w:val="20"/>
          <w:szCs w:val="20"/>
        </w:rPr>
        <w:t>5</w:t>
      </w:r>
    </w:p>
    <w:p w14:paraId="0FA8D071" w14:textId="0EE69883" w:rsidR="00B464BA" w:rsidRDefault="00B464BA" w:rsidP="004B740A">
      <w:pPr>
        <w:pStyle w:val="Lijstalinea"/>
        <w:tabs>
          <w:tab w:val="right" w:pos="9072"/>
        </w:tabs>
        <w:spacing w:line="260" w:lineRule="exact"/>
        <w:ind w:left="360"/>
        <w:rPr>
          <w:rFonts w:ascii="Verdana" w:hAnsi="Verdana"/>
          <w:sz w:val="20"/>
          <w:szCs w:val="20"/>
        </w:rPr>
      </w:pPr>
      <w:r>
        <w:rPr>
          <w:rFonts w:ascii="Verdana" w:hAnsi="Verdana"/>
          <w:sz w:val="20"/>
          <w:szCs w:val="20"/>
        </w:rPr>
        <w:t>5.1 Verwachte kostendaling</w:t>
      </w:r>
      <w:r w:rsidR="004B740A">
        <w:rPr>
          <w:rFonts w:ascii="Verdana" w:hAnsi="Verdana"/>
          <w:sz w:val="20"/>
          <w:szCs w:val="20"/>
        </w:rPr>
        <w:tab/>
      </w:r>
      <w:r w:rsidR="00601C86">
        <w:rPr>
          <w:rFonts w:ascii="Verdana" w:hAnsi="Verdana"/>
          <w:sz w:val="20"/>
          <w:szCs w:val="20"/>
        </w:rPr>
        <w:t>5</w:t>
      </w:r>
    </w:p>
    <w:p w14:paraId="5A5126D6" w14:textId="21BF3950" w:rsidR="00B464BA" w:rsidRDefault="00B464BA" w:rsidP="004B740A">
      <w:pPr>
        <w:pStyle w:val="Lijstalinea"/>
        <w:tabs>
          <w:tab w:val="right" w:pos="9072"/>
        </w:tabs>
        <w:spacing w:line="260" w:lineRule="exact"/>
        <w:ind w:left="360"/>
        <w:rPr>
          <w:rFonts w:ascii="Verdana" w:hAnsi="Verdana"/>
          <w:sz w:val="20"/>
          <w:szCs w:val="20"/>
        </w:rPr>
      </w:pPr>
      <w:r>
        <w:rPr>
          <w:rFonts w:ascii="Verdana" w:hAnsi="Verdana"/>
          <w:sz w:val="20"/>
          <w:szCs w:val="20"/>
        </w:rPr>
        <w:t>5.2 Warmtevraag</w:t>
      </w:r>
      <w:r w:rsidR="004B740A">
        <w:rPr>
          <w:rFonts w:ascii="Verdana" w:hAnsi="Verdana"/>
          <w:sz w:val="20"/>
          <w:szCs w:val="20"/>
        </w:rPr>
        <w:tab/>
        <w:t>6</w:t>
      </w:r>
    </w:p>
    <w:p w14:paraId="764BCAE3" w14:textId="1E3579E2" w:rsidR="00B464BA" w:rsidRDefault="00B464BA" w:rsidP="004B740A">
      <w:pPr>
        <w:pStyle w:val="Lijstalinea"/>
        <w:tabs>
          <w:tab w:val="right" w:pos="9072"/>
        </w:tabs>
        <w:spacing w:line="260" w:lineRule="exact"/>
        <w:ind w:left="360"/>
        <w:rPr>
          <w:rFonts w:ascii="Verdana" w:hAnsi="Verdana"/>
          <w:sz w:val="20"/>
          <w:szCs w:val="20"/>
        </w:rPr>
      </w:pPr>
      <w:r>
        <w:rPr>
          <w:rFonts w:ascii="Verdana" w:hAnsi="Verdana"/>
          <w:sz w:val="20"/>
          <w:szCs w:val="20"/>
        </w:rPr>
        <w:t>5.3 Uitvoeringskwaliteit</w:t>
      </w:r>
      <w:r w:rsidR="004B740A">
        <w:rPr>
          <w:rFonts w:ascii="Verdana" w:hAnsi="Verdana"/>
          <w:sz w:val="20"/>
          <w:szCs w:val="20"/>
        </w:rPr>
        <w:tab/>
      </w:r>
      <w:r w:rsidR="00601C86">
        <w:rPr>
          <w:rFonts w:ascii="Verdana" w:hAnsi="Verdana"/>
          <w:sz w:val="20"/>
          <w:szCs w:val="20"/>
        </w:rPr>
        <w:t>6</w:t>
      </w:r>
    </w:p>
    <w:p w14:paraId="54B35CED" w14:textId="77777777" w:rsidR="00B464BA" w:rsidRDefault="00B464BA" w:rsidP="004B740A">
      <w:pPr>
        <w:pStyle w:val="Lijstalinea"/>
        <w:tabs>
          <w:tab w:val="right" w:pos="9072"/>
        </w:tabs>
        <w:spacing w:line="260" w:lineRule="exact"/>
        <w:ind w:left="360"/>
        <w:rPr>
          <w:rFonts w:ascii="Verdana" w:hAnsi="Verdana"/>
          <w:sz w:val="20"/>
          <w:szCs w:val="20"/>
        </w:rPr>
      </w:pPr>
    </w:p>
    <w:p w14:paraId="0000D0AF" w14:textId="700B23EF" w:rsidR="00B464BA" w:rsidRDefault="00B464BA" w:rsidP="004B740A">
      <w:pPr>
        <w:pStyle w:val="Lijstalinea"/>
        <w:numPr>
          <w:ilvl w:val="0"/>
          <w:numId w:val="18"/>
        </w:numPr>
        <w:tabs>
          <w:tab w:val="right" w:pos="9072"/>
        </w:tabs>
        <w:spacing w:line="260" w:lineRule="exact"/>
        <w:rPr>
          <w:rFonts w:ascii="Verdana" w:hAnsi="Verdana"/>
          <w:sz w:val="20"/>
          <w:szCs w:val="20"/>
        </w:rPr>
      </w:pPr>
      <w:r>
        <w:rPr>
          <w:rFonts w:ascii="Verdana" w:hAnsi="Verdana"/>
          <w:sz w:val="20"/>
          <w:szCs w:val="20"/>
        </w:rPr>
        <w:t>Opschalen en uitrol</w:t>
      </w:r>
      <w:r w:rsidR="004B740A">
        <w:rPr>
          <w:rFonts w:ascii="Verdana" w:hAnsi="Verdana"/>
          <w:sz w:val="20"/>
          <w:szCs w:val="20"/>
        </w:rPr>
        <w:tab/>
      </w:r>
      <w:r w:rsidR="00E74453">
        <w:rPr>
          <w:rFonts w:ascii="Verdana" w:hAnsi="Verdana"/>
          <w:sz w:val="20"/>
          <w:szCs w:val="20"/>
        </w:rPr>
        <w:t>6</w:t>
      </w:r>
    </w:p>
    <w:p w14:paraId="4D98ED53" w14:textId="77777777" w:rsidR="00B464BA" w:rsidRPr="00E74453" w:rsidRDefault="00B464BA" w:rsidP="00E74453">
      <w:pPr>
        <w:tabs>
          <w:tab w:val="right" w:pos="9072"/>
        </w:tabs>
        <w:spacing w:line="260" w:lineRule="exact"/>
        <w:rPr>
          <w:rFonts w:ascii="Verdana" w:hAnsi="Verdana"/>
          <w:sz w:val="20"/>
          <w:szCs w:val="20"/>
        </w:rPr>
      </w:pPr>
    </w:p>
    <w:p w14:paraId="61BFDD1B" w14:textId="5D77725A" w:rsidR="00B464BA" w:rsidRDefault="00B464BA" w:rsidP="004B740A">
      <w:pPr>
        <w:tabs>
          <w:tab w:val="right" w:pos="9072"/>
        </w:tabs>
        <w:spacing w:after="0" w:line="260" w:lineRule="exact"/>
        <w:rPr>
          <w:rFonts w:ascii="Verdana" w:hAnsi="Verdana"/>
          <w:sz w:val="20"/>
          <w:szCs w:val="20"/>
        </w:rPr>
      </w:pPr>
      <w:r>
        <w:rPr>
          <w:rFonts w:ascii="Verdana" w:hAnsi="Verdana"/>
          <w:sz w:val="20"/>
          <w:szCs w:val="20"/>
        </w:rPr>
        <w:t>Bijlage</w:t>
      </w:r>
      <w:r w:rsidR="00E32BAA">
        <w:rPr>
          <w:rFonts w:ascii="Verdana" w:hAnsi="Verdana"/>
          <w:sz w:val="20"/>
          <w:szCs w:val="20"/>
        </w:rPr>
        <w:t xml:space="preserve"> 1 Begripsbepaling</w:t>
      </w:r>
      <w:r w:rsidR="004B740A">
        <w:rPr>
          <w:rFonts w:ascii="Verdana" w:hAnsi="Verdana"/>
          <w:sz w:val="20"/>
          <w:szCs w:val="20"/>
        </w:rPr>
        <w:tab/>
      </w:r>
      <w:r w:rsidR="00601C86">
        <w:rPr>
          <w:rFonts w:ascii="Verdana" w:hAnsi="Verdana"/>
          <w:sz w:val="20"/>
          <w:szCs w:val="20"/>
        </w:rPr>
        <w:t>7</w:t>
      </w:r>
    </w:p>
    <w:p w14:paraId="64B762CF" w14:textId="0FBECEBE" w:rsidR="00E32BAA" w:rsidRDefault="00E32BAA" w:rsidP="004B740A">
      <w:pPr>
        <w:tabs>
          <w:tab w:val="right" w:pos="9072"/>
        </w:tabs>
        <w:spacing w:after="0" w:line="260" w:lineRule="exact"/>
        <w:rPr>
          <w:rFonts w:ascii="Verdana" w:hAnsi="Verdana"/>
          <w:b/>
          <w:bCs/>
          <w:sz w:val="18"/>
          <w:szCs w:val="18"/>
        </w:rPr>
      </w:pPr>
      <w:r>
        <w:rPr>
          <w:rFonts w:ascii="Verdana" w:hAnsi="Verdana"/>
          <w:sz w:val="20"/>
          <w:szCs w:val="20"/>
        </w:rPr>
        <w:t>Bijlage 2 Bepaling woningtype en gebouwtype</w:t>
      </w:r>
      <w:r w:rsidR="004B740A">
        <w:rPr>
          <w:rFonts w:ascii="Verdana" w:hAnsi="Verdana"/>
          <w:sz w:val="20"/>
          <w:szCs w:val="20"/>
        </w:rPr>
        <w:tab/>
      </w:r>
      <w:r w:rsidR="00E74453">
        <w:rPr>
          <w:rFonts w:ascii="Verdana" w:hAnsi="Verdana"/>
          <w:sz w:val="20"/>
          <w:szCs w:val="20"/>
        </w:rPr>
        <w:t>8</w:t>
      </w:r>
    </w:p>
    <w:p w14:paraId="3EF9DB1A" w14:textId="12574346" w:rsidR="00B464BA" w:rsidRDefault="00B464BA" w:rsidP="00195CC6">
      <w:pPr>
        <w:spacing w:after="0" w:line="260" w:lineRule="exact"/>
        <w:rPr>
          <w:rFonts w:ascii="Verdana" w:hAnsi="Verdana"/>
          <w:b/>
          <w:bCs/>
          <w:sz w:val="18"/>
          <w:szCs w:val="18"/>
        </w:rPr>
      </w:pPr>
    </w:p>
    <w:p w14:paraId="38BC8B34" w14:textId="77777777" w:rsidR="00B464BA" w:rsidRDefault="00B464BA" w:rsidP="00195CC6">
      <w:pPr>
        <w:spacing w:after="0" w:line="260" w:lineRule="exact"/>
        <w:rPr>
          <w:rFonts w:ascii="Verdana" w:hAnsi="Verdana"/>
          <w:b/>
          <w:bCs/>
          <w:sz w:val="18"/>
          <w:szCs w:val="18"/>
        </w:rPr>
      </w:pPr>
    </w:p>
    <w:p w14:paraId="4496AFCC" w14:textId="77777777" w:rsidR="00F94484" w:rsidRDefault="00F94484">
      <w:pPr>
        <w:rPr>
          <w:rFonts w:ascii="Verdana" w:hAnsi="Verdana" w:cs="Arial"/>
          <w:b/>
        </w:rPr>
      </w:pPr>
      <w:r>
        <w:rPr>
          <w:rFonts w:ascii="Verdana" w:hAnsi="Verdana" w:cs="Arial"/>
          <w:b/>
        </w:rPr>
        <w:br w:type="page"/>
      </w:r>
    </w:p>
    <w:p w14:paraId="03648B43" w14:textId="56F06E05" w:rsidR="00145E3F" w:rsidRPr="00145E3F" w:rsidRDefault="00B464BA" w:rsidP="00145E3F">
      <w:pPr>
        <w:spacing w:line="260" w:lineRule="exact"/>
        <w:rPr>
          <w:rFonts w:ascii="Verdana" w:hAnsi="Verdana" w:cs="Arial"/>
          <w:b/>
        </w:rPr>
      </w:pPr>
      <w:r w:rsidRPr="00F94484">
        <w:rPr>
          <w:rFonts w:ascii="Verdana" w:hAnsi="Verdana" w:cs="Arial"/>
          <w:b/>
        </w:rPr>
        <w:lastRenderedPageBreak/>
        <w:t>Algemene aanwijzingen voor het schrijven van uw aanvraag:</w:t>
      </w:r>
    </w:p>
    <w:p w14:paraId="433F3300" w14:textId="77777777" w:rsidR="00145E3F" w:rsidRPr="00145E3F" w:rsidRDefault="00145E3F" w:rsidP="00145E3F">
      <w:pPr>
        <w:numPr>
          <w:ilvl w:val="0"/>
          <w:numId w:val="2"/>
        </w:numPr>
        <w:spacing w:after="0" w:line="260" w:lineRule="exact"/>
        <w:rPr>
          <w:rFonts w:ascii="Verdana" w:hAnsi="Verdana" w:cs="Arial"/>
          <w:sz w:val="18"/>
          <w:szCs w:val="18"/>
        </w:rPr>
      </w:pPr>
      <w:r w:rsidRPr="00145E3F">
        <w:rPr>
          <w:rFonts w:ascii="Verdana" w:hAnsi="Verdana" w:cs="Arial"/>
          <w:sz w:val="18"/>
          <w:szCs w:val="18"/>
        </w:rPr>
        <w:t xml:space="preserve">In de </w:t>
      </w:r>
      <w:r w:rsidRPr="00145E3F">
        <w:rPr>
          <w:rFonts w:ascii="Verdana" w:hAnsi="Verdana" w:cs="Arial"/>
          <w:b/>
          <w:bCs/>
          <w:sz w:val="18"/>
          <w:szCs w:val="18"/>
        </w:rPr>
        <w:t xml:space="preserve">regelingstekst voor de Subsidieregeling Renovatieversneller, gepubliceerd in de Staatscourant d.d. 29 april 2020 (hierna: de regelingstekst), </w:t>
      </w:r>
      <w:r w:rsidRPr="00145E3F">
        <w:rPr>
          <w:rFonts w:ascii="Verdana" w:hAnsi="Verdana" w:cs="Arial"/>
          <w:sz w:val="18"/>
          <w:szCs w:val="18"/>
        </w:rPr>
        <w:t xml:space="preserve">staat beschreven wat van belang is te weten bij het indienen van uw subsidieaanvraag. De regelingstekst vindt u hier: </w:t>
      </w:r>
      <w:hyperlink r:id="rId8" w:history="1">
        <w:r w:rsidRPr="00145E3F">
          <w:rPr>
            <w:rStyle w:val="Hyperlink"/>
            <w:rFonts w:ascii="Verdana" w:hAnsi="Verdana" w:cs="Arial"/>
            <w:sz w:val="18"/>
            <w:szCs w:val="18"/>
          </w:rPr>
          <w:t>https://zoek.officielebekendmakingen.nl/stcrt-2020-23104.html</w:t>
        </w:r>
      </w:hyperlink>
      <w:r w:rsidRPr="00145E3F">
        <w:rPr>
          <w:rFonts w:ascii="Verdana" w:hAnsi="Verdana" w:cs="Arial"/>
          <w:sz w:val="18"/>
          <w:szCs w:val="18"/>
        </w:rPr>
        <w:t>. U kunt deze tekst in pdf-vorm van deze webpagina downloaden. In de toelichting vindt u informatie over de aanvraag, de voorwaarden en de uitvoering van deze regeling. De regelingstekst is te allen tijde leidend!</w:t>
      </w:r>
    </w:p>
    <w:p w14:paraId="6A946089" w14:textId="77777777" w:rsidR="00145E3F" w:rsidRPr="00145E3F" w:rsidRDefault="00145E3F" w:rsidP="00145E3F">
      <w:pPr>
        <w:numPr>
          <w:ilvl w:val="0"/>
          <w:numId w:val="2"/>
        </w:numPr>
        <w:spacing w:after="0" w:line="260" w:lineRule="exact"/>
        <w:rPr>
          <w:rFonts w:ascii="Verdana" w:hAnsi="Verdana" w:cs="Arial"/>
          <w:sz w:val="18"/>
          <w:szCs w:val="18"/>
        </w:rPr>
      </w:pPr>
      <w:r w:rsidRPr="00145E3F">
        <w:rPr>
          <w:rFonts w:ascii="Verdana" w:hAnsi="Verdana" w:cs="Arial"/>
          <w:sz w:val="18"/>
          <w:szCs w:val="18"/>
        </w:rPr>
        <w:t xml:space="preserve">Ook op de website van de Rijksdienst voor Ondernemend Nederland (hierna: RVO) vindt u nadere informatie en ook een lijst met veel gestelde vragen: </w:t>
      </w:r>
      <w:hyperlink r:id="rId9" w:history="1">
        <w:r w:rsidRPr="00145E3F">
          <w:rPr>
            <w:rStyle w:val="Hyperlink"/>
            <w:rFonts w:ascii="Verdana" w:hAnsi="Verdana" w:cs="Arial"/>
            <w:sz w:val="18"/>
            <w:szCs w:val="18"/>
          </w:rPr>
          <w:t>https://www.rvo.nl/subsidie-en-financieringswijzer/renovatieversneller</w:t>
        </w:r>
      </w:hyperlink>
    </w:p>
    <w:p w14:paraId="59486A4B" w14:textId="77777777" w:rsidR="00145E3F" w:rsidRPr="00145E3F" w:rsidRDefault="00145E3F" w:rsidP="00145E3F">
      <w:pPr>
        <w:numPr>
          <w:ilvl w:val="0"/>
          <w:numId w:val="2"/>
        </w:numPr>
        <w:spacing w:after="0" w:line="260" w:lineRule="exact"/>
        <w:rPr>
          <w:rFonts w:ascii="Verdana" w:hAnsi="Verdana" w:cs="Arial"/>
          <w:sz w:val="18"/>
          <w:szCs w:val="18"/>
        </w:rPr>
      </w:pPr>
      <w:r w:rsidRPr="00145E3F">
        <w:rPr>
          <w:rFonts w:ascii="Verdana" w:hAnsi="Verdana" w:cs="Arial"/>
          <w:sz w:val="18"/>
          <w:szCs w:val="18"/>
        </w:rPr>
        <w:t>Aanvragen voor subsidieverlening worden namens de woningeigenaren gebundeld ingediend door de penvoerder van een samenwerkingsverband. Deze gebundelde aanvragen worden ingediend met gebruikmaking van een digitaal formulier dat door de minister beschikbaar is gesteld op de website van RVO, het Aanvraagformulier. Verder dient de penvoerder gemachtigd te worden om te handelen namens de in het samenwerkingsverband deelnemende woningeigenaren, via het formulier Machtiging.</w:t>
      </w:r>
    </w:p>
    <w:p w14:paraId="4A22A91F" w14:textId="77777777" w:rsidR="00145E3F" w:rsidRPr="00145E3F" w:rsidRDefault="00145E3F" w:rsidP="00145E3F">
      <w:pPr>
        <w:spacing w:after="0" w:line="260" w:lineRule="exact"/>
        <w:rPr>
          <w:rFonts w:ascii="Verdana" w:hAnsi="Verdana" w:cs="Arial"/>
          <w:sz w:val="18"/>
          <w:szCs w:val="18"/>
        </w:rPr>
      </w:pPr>
    </w:p>
    <w:p w14:paraId="2EBED6FD" w14:textId="77777777" w:rsidR="00145E3F" w:rsidRPr="00145E3F" w:rsidRDefault="00145E3F" w:rsidP="00145E3F">
      <w:pPr>
        <w:numPr>
          <w:ilvl w:val="0"/>
          <w:numId w:val="2"/>
        </w:numPr>
        <w:spacing w:after="0" w:line="260" w:lineRule="exact"/>
        <w:rPr>
          <w:rFonts w:ascii="Verdana" w:hAnsi="Verdana" w:cs="Arial"/>
          <w:sz w:val="18"/>
          <w:szCs w:val="18"/>
        </w:rPr>
      </w:pPr>
      <w:r w:rsidRPr="00145E3F">
        <w:rPr>
          <w:rFonts w:ascii="Verdana" w:hAnsi="Verdana" w:cs="Arial"/>
          <w:sz w:val="18"/>
          <w:szCs w:val="18"/>
        </w:rPr>
        <w:t>Een subsidieaanvraag voor de Renovatieversneller bestaat uit het Aanvraagformulier en diverse verplichte bijlagen, genoemd in de toelichting van de regelingstekst, gepubliceerd in de Staatscourant. Bij de aanvraag moeten in ieder geval worden ingediend:</w:t>
      </w:r>
    </w:p>
    <w:p w14:paraId="6A4A81BF" w14:textId="77777777" w:rsidR="00145E3F" w:rsidRPr="00145E3F" w:rsidRDefault="00145E3F" w:rsidP="00145E3F">
      <w:pPr>
        <w:numPr>
          <w:ilvl w:val="0"/>
          <w:numId w:val="13"/>
        </w:numPr>
        <w:spacing w:after="0" w:line="260" w:lineRule="exact"/>
        <w:rPr>
          <w:rFonts w:ascii="Verdana" w:hAnsi="Verdana" w:cs="Arial"/>
          <w:sz w:val="18"/>
          <w:szCs w:val="18"/>
        </w:rPr>
      </w:pPr>
      <w:r w:rsidRPr="00145E3F">
        <w:rPr>
          <w:rFonts w:ascii="Verdana" w:hAnsi="Verdana" w:cs="Arial"/>
          <w:sz w:val="18"/>
          <w:szCs w:val="18"/>
        </w:rPr>
        <w:t>verduurzamingsplan;</w:t>
      </w:r>
    </w:p>
    <w:p w14:paraId="4760746C" w14:textId="77777777" w:rsidR="00145E3F" w:rsidRPr="00145E3F" w:rsidRDefault="00145E3F" w:rsidP="00145E3F">
      <w:pPr>
        <w:numPr>
          <w:ilvl w:val="0"/>
          <w:numId w:val="13"/>
        </w:numPr>
        <w:spacing w:after="0" w:line="260" w:lineRule="exact"/>
        <w:rPr>
          <w:rFonts w:ascii="Verdana" w:hAnsi="Verdana" w:cs="Arial"/>
          <w:sz w:val="18"/>
          <w:szCs w:val="18"/>
        </w:rPr>
      </w:pPr>
      <w:r w:rsidRPr="00145E3F">
        <w:rPr>
          <w:rFonts w:ascii="Verdana" w:hAnsi="Verdana" w:cs="Arial"/>
          <w:sz w:val="18"/>
          <w:szCs w:val="18"/>
        </w:rPr>
        <w:t>begroting;</w:t>
      </w:r>
    </w:p>
    <w:p w14:paraId="5A5F2C9F" w14:textId="77777777" w:rsidR="00145E3F" w:rsidRPr="00145E3F" w:rsidRDefault="00145E3F" w:rsidP="00145E3F">
      <w:pPr>
        <w:numPr>
          <w:ilvl w:val="0"/>
          <w:numId w:val="13"/>
        </w:numPr>
        <w:spacing w:after="0" w:line="260" w:lineRule="exact"/>
        <w:rPr>
          <w:rFonts w:ascii="Verdana" w:hAnsi="Verdana" w:cs="Arial"/>
          <w:sz w:val="18"/>
          <w:szCs w:val="18"/>
        </w:rPr>
      </w:pPr>
      <w:r w:rsidRPr="00145E3F">
        <w:rPr>
          <w:rFonts w:ascii="Verdana" w:hAnsi="Verdana" w:cs="Arial"/>
          <w:sz w:val="18"/>
          <w:szCs w:val="18"/>
        </w:rPr>
        <w:t>intentieverklaring van de woningeigenaren in het samenwerkingsverband dat deze met een gespecificeerde groep aanbieders het renovatieproject gaat uitvoeren;</w:t>
      </w:r>
    </w:p>
    <w:p w14:paraId="103FC45A" w14:textId="77777777" w:rsidR="00145E3F" w:rsidRPr="00145E3F" w:rsidRDefault="00145E3F" w:rsidP="00145E3F">
      <w:pPr>
        <w:numPr>
          <w:ilvl w:val="0"/>
          <w:numId w:val="13"/>
        </w:numPr>
        <w:spacing w:after="0" w:line="260" w:lineRule="exact"/>
        <w:rPr>
          <w:rFonts w:ascii="Verdana" w:hAnsi="Verdana" w:cs="Arial"/>
          <w:sz w:val="18"/>
          <w:szCs w:val="18"/>
        </w:rPr>
      </w:pPr>
      <w:r w:rsidRPr="00145E3F">
        <w:rPr>
          <w:rFonts w:ascii="Verdana" w:hAnsi="Verdana" w:cs="Arial"/>
          <w:sz w:val="18"/>
          <w:szCs w:val="18"/>
        </w:rPr>
        <w:t>intentieverklaring van de aanbieders die de renovatieprojecten gaan uitvoeren, waarbij inzicht wordt gegeven in de mate waarin bij de aanbieders standaardisatie en industrialisatie plaatsvindt en ketensamenwerking wordt bevorderd;</w:t>
      </w:r>
    </w:p>
    <w:p w14:paraId="795C7C72" w14:textId="77777777" w:rsidR="00145E3F" w:rsidRPr="00145E3F" w:rsidRDefault="00145E3F" w:rsidP="00145E3F">
      <w:pPr>
        <w:numPr>
          <w:ilvl w:val="0"/>
          <w:numId w:val="13"/>
        </w:numPr>
        <w:spacing w:after="0" w:line="260" w:lineRule="exact"/>
        <w:rPr>
          <w:rFonts w:ascii="Verdana" w:hAnsi="Verdana" w:cs="Arial"/>
          <w:sz w:val="18"/>
          <w:szCs w:val="18"/>
        </w:rPr>
      </w:pPr>
      <w:r w:rsidRPr="00145E3F">
        <w:rPr>
          <w:rFonts w:ascii="Verdana" w:hAnsi="Verdana" w:cs="Arial"/>
          <w:sz w:val="18"/>
          <w:szCs w:val="18"/>
        </w:rPr>
        <w:t xml:space="preserve">intentieverklaring van de woningeigenaren van het samenwerkingsverband en de aanbieders over de uit te voeren vervolgprojecten met een specificatie van aantallen woningen; </w:t>
      </w:r>
    </w:p>
    <w:p w14:paraId="6C1F13C1" w14:textId="77777777" w:rsidR="00145E3F" w:rsidRPr="00145E3F" w:rsidRDefault="00145E3F" w:rsidP="00145E3F">
      <w:pPr>
        <w:numPr>
          <w:ilvl w:val="0"/>
          <w:numId w:val="13"/>
        </w:numPr>
        <w:spacing w:after="0" w:line="260" w:lineRule="exact"/>
        <w:rPr>
          <w:rFonts w:ascii="Verdana" w:hAnsi="Verdana" w:cs="Arial"/>
          <w:sz w:val="18"/>
          <w:szCs w:val="18"/>
        </w:rPr>
      </w:pPr>
      <w:r w:rsidRPr="00145E3F">
        <w:rPr>
          <w:rFonts w:ascii="Verdana" w:hAnsi="Verdana" w:cs="Arial"/>
          <w:sz w:val="18"/>
          <w:szCs w:val="18"/>
        </w:rPr>
        <w:t>verklaring dat een van de aanbieders die het renovatieproject gaan uitvoeren een MKB-onderneming is;</w:t>
      </w:r>
    </w:p>
    <w:p w14:paraId="7F45B424" w14:textId="77777777" w:rsidR="00145E3F" w:rsidRPr="00145E3F" w:rsidRDefault="00145E3F" w:rsidP="00145E3F">
      <w:pPr>
        <w:numPr>
          <w:ilvl w:val="0"/>
          <w:numId w:val="13"/>
        </w:numPr>
        <w:spacing w:after="0" w:line="260" w:lineRule="exact"/>
        <w:rPr>
          <w:rFonts w:ascii="Verdana" w:hAnsi="Verdana" w:cs="Arial"/>
          <w:sz w:val="18"/>
          <w:szCs w:val="18"/>
        </w:rPr>
      </w:pPr>
      <w:r w:rsidRPr="00145E3F">
        <w:rPr>
          <w:rFonts w:ascii="Verdana" w:hAnsi="Verdana" w:cs="Arial"/>
          <w:sz w:val="18"/>
          <w:szCs w:val="18"/>
        </w:rPr>
        <w:t>verklaring per woningeigenaar waaruit blijkt dat er niet eerder subsidie is ontvangen voor activiteiten en/of een duurzame energie-installatie (ISDE) zoals vermeld in het verduurzamingsplan;</w:t>
      </w:r>
    </w:p>
    <w:p w14:paraId="301CD1F9" w14:textId="77777777" w:rsidR="00145E3F" w:rsidRPr="00145E3F" w:rsidRDefault="00145E3F" w:rsidP="00145E3F">
      <w:pPr>
        <w:numPr>
          <w:ilvl w:val="0"/>
          <w:numId w:val="13"/>
        </w:numPr>
        <w:spacing w:after="0" w:line="260" w:lineRule="exact"/>
        <w:rPr>
          <w:rFonts w:ascii="Verdana" w:hAnsi="Verdana" w:cs="Arial"/>
          <w:sz w:val="18"/>
          <w:szCs w:val="18"/>
        </w:rPr>
      </w:pPr>
      <w:r w:rsidRPr="00145E3F">
        <w:rPr>
          <w:rFonts w:ascii="Verdana" w:hAnsi="Verdana" w:cs="Arial"/>
          <w:sz w:val="18"/>
          <w:szCs w:val="18"/>
        </w:rPr>
        <w:t>deelnemers- en machtigingsformulier.</w:t>
      </w:r>
    </w:p>
    <w:p w14:paraId="5CB011E6" w14:textId="77777777" w:rsidR="00145E3F" w:rsidRPr="00145E3F" w:rsidRDefault="00145E3F" w:rsidP="00145E3F">
      <w:pPr>
        <w:spacing w:after="0" w:line="260" w:lineRule="exact"/>
        <w:rPr>
          <w:rFonts w:ascii="Verdana" w:hAnsi="Verdana" w:cs="Arial"/>
          <w:sz w:val="18"/>
          <w:szCs w:val="18"/>
        </w:rPr>
      </w:pPr>
    </w:p>
    <w:p w14:paraId="69AB9997" w14:textId="77777777" w:rsidR="00145E3F" w:rsidRPr="00145E3F" w:rsidRDefault="00145E3F" w:rsidP="00145E3F">
      <w:pPr>
        <w:numPr>
          <w:ilvl w:val="0"/>
          <w:numId w:val="2"/>
        </w:numPr>
        <w:spacing w:after="0" w:line="260" w:lineRule="exact"/>
        <w:rPr>
          <w:rFonts w:ascii="Verdana" w:hAnsi="Verdana" w:cs="Arial"/>
          <w:b/>
          <w:sz w:val="18"/>
          <w:szCs w:val="18"/>
        </w:rPr>
      </w:pPr>
      <w:r w:rsidRPr="00145E3F">
        <w:rPr>
          <w:rFonts w:ascii="Verdana" w:hAnsi="Verdana" w:cs="Arial"/>
          <w:sz w:val="18"/>
          <w:szCs w:val="18"/>
        </w:rPr>
        <w:t xml:space="preserve">Aanvragen die op de sluitingsdatum niet compleet zijn, worden afgewezen. U krijgt dus </w:t>
      </w:r>
      <w:r w:rsidRPr="00145E3F">
        <w:rPr>
          <w:rFonts w:ascii="Verdana" w:hAnsi="Verdana" w:cs="Arial"/>
          <w:b/>
          <w:sz w:val="18"/>
          <w:szCs w:val="18"/>
          <w:u w:val="single"/>
        </w:rPr>
        <w:t>geen herstelmogelijkheid</w:t>
      </w:r>
      <w:r w:rsidRPr="00145E3F">
        <w:rPr>
          <w:rFonts w:ascii="Verdana" w:hAnsi="Verdana" w:cs="Arial"/>
          <w:sz w:val="18"/>
          <w:szCs w:val="18"/>
        </w:rPr>
        <w:t xml:space="preserve"> meer! Ook nagestuurde aanvullingen kunnen wij niet accepteren. Reden hiervoor is dat de herstelmogelijkheid niet strookt met het gelijkheidsprincipe van een tender. </w:t>
      </w:r>
    </w:p>
    <w:p w14:paraId="77302B6A" w14:textId="1AF3B62E" w:rsidR="00145E3F" w:rsidRPr="00801483" w:rsidRDefault="00145E3F" w:rsidP="00145E3F">
      <w:pPr>
        <w:numPr>
          <w:ilvl w:val="0"/>
          <w:numId w:val="2"/>
        </w:numPr>
        <w:spacing w:after="0" w:line="260" w:lineRule="exact"/>
        <w:rPr>
          <w:rFonts w:ascii="Verdana" w:hAnsi="Verdana" w:cs="Arial"/>
          <w:b/>
          <w:sz w:val="18"/>
          <w:szCs w:val="18"/>
        </w:rPr>
      </w:pPr>
      <w:r w:rsidRPr="00145E3F">
        <w:rPr>
          <w:rFonts w:ascii="Verdana" w:hAnsi="Verdana" w:cs="Arial"/>
          <w:sz w:val="18"/>
          <w:szCs w:val="18"/>
        </w:rPr>
        <w:t xml:space="preserve">Zorg dat u tijdig in het bezit bent van een eHerkenningsmiddel om een aanvraag via eLoket in te kunnen dienen. Dit kan een paar werkdagen duren. Zie </w:t>
      </w:r>
      <w:hyperlink r:id="rId10" w:history="1">
        <w:r w:rsidRPr="00145E3F">
          <w:rPr>
            <w:rStyle w:val="Hyperlink"/>
            <w:rFonts w:ascii="Verdana" w:hAnsi="Verdana" w:cs="Arial"/>
            <w:sz w:val="18"/>
            <w:szCs w:val="18"/>
          </w:rPr>
          <w:t>www.rvo.nl/eloket</w:t>
        </w:r>
      </w:hyperlink>
      <w:r w:rsidRPr="00145E3F">
        <w:rPr>
          <w:rFonts w:ascii="Verdana" w:hAnsi="Verdana" w:cs="Arial"/>
          <w:sz w:val="18"/>
          <w:szCs w:val="18"/>
        </w:rPr>
        <w:t>. Het vereiste beveiligingsniveau is 1.</w:t>
      </w:r>
    </w:p>
    <w:p w14:paraId="12A0CE64" w14:textId="77777777" w:rsidR="00801483" w:rsidRPr="00145E3F" w:rsidRDefault="00801483" w:rsidP="00801483">
      <w:pPr>
        <w:spacing w:after="0" w:line="260" w:lineRule="exact"/>
        <w:ind w:left="360"/>
        <w:rPr>
          <w:rFonts w:ascii="Verdana" w:hAnsi="Verdana" w:cs="Arial"/>
          <w:b/>
          <w:sz w:val="18"/>
          <w:szCs w:val="18"/>
        </w:rPr>
      </w:pPr>
    </w:p>
    <w:p w14:paraId="39DBE553" w14:textId="36CF6DF6" w:rsidR="00B464BA" w:rsidRDefault="00145E3F" w:rsidP="00195CC6">
      <w:pPr>
        <w:spacing w:after="0" w:line="260" w:lineRule="exact"/>
        <w:rPr>
          <w:rFonts w:ascii="Verdana" w:hAnsi="Verdana"/>
          <w:b/>
          <w:bCs/>
          <w:sz w:val="18"/>
          <w:szCs w:val="18"/>
        </w:rPr>
      </w:pPr>
      <w:r w:rsidRPr="00145E3F">
        <w:rPr>
          <w:rFonts w:ascii="Verdana" w:hAnsi="Verdana" w:cs="Arial"/>
          <w:sz w:val="18"/>
          <w:szCs w:val="18"/>
        </w:rPr>
        <w:t>Begin op tijd met de indiening via eLoket. Alleen complete aanvragen kunnen verzonden worden. Op de sluitingsdatum kan de aanvraag na 17.00 niet meer verzonden worden. Dit is geen technisch defect!</w:t>
      </w:r>
    </w:p>
    <w:p w14:paraId="615247B7" w14:textId="3E1A9756" w:rsidR="00E32BAA" w:rsidRDefault="00E32BAA" w:rsidP="00195CC6">
      <w:pPr>
        <w:spacing w:after="0" w:line="260" w:lineRule="exact"/>
        <w:rPr>
          <w:rFonts w:ascii="Verdana" w:hAnsi="Verdana"/>
          <w:b/>
          <w:bCs/>
          <w:sz w:val="18"/>
          <w:szCs w:val="18"/>
        </w:rPr>
      </w:pPr>
    </w:p>
    <w:p w14:paraId="1D2CA33F" w14:textId="547F7C08" w:rsidR="00801483" w:rsidRDefault="00801483" w:rsidP="00195CC6">
      <w:pPr>
        <w:spacing w:after="0" w:line="260" w:lineRule="exact"/>
        <w:rPr>
          <w:rFonts w:ascii="Verdana" w:hAnsi="Verdana"/>
          <w:b/>
          <w:bCs/>
          <w:sz w:val="18"/>
          <w:szCs w:val="18"/>
        </w:rPr>
      </w:pPr>
    </w:p>
    <w:p w14:paraId="39C61812" w14:textId="7F964A38" w:rsidR="00801483" w:rsidRDefault="00801483" w:rsidP="00195CC6">
      <w:pPr>
        <w:spacing w:after="0" w:line="260" w:lineRule="exact"/>
        <w:rPr>
          <w:rFonts w:ascii="Verdana" w:hAnsi="Verdana"/>
          <w:b/>
          <w:bCs/>
          <w:sz w:val="18"/>
          <w:szCs w:val="18"/>
        </w:rPr>
      </w:pPr>
    </w:p>
    <w:p w14:paraId="43AA44D3" w14:textId="761F1D81" w:rsidR="00801483" w:rsidRDefault="00801483" w:rsidP="00195CC6">
      <w:pPr>
        <w:spacing w:after="0" w:line="260" w:lineRule="exact"/>
        <w:rPr>
          <w:rFonts w:ascii="Verdana" w:hAnsi="Verdana"/>
          <w:b/>
          <w:bCs/>
          <w:sz w:val="18"/>
          <w:szCs w:val="18"/>
        </w:rPr>
      </w:pPr>
    </w:p>
    <w:p w14:paraId="22BBC950" w14:textId="1926C7D3" w:rsidR="00801483" w:rsidRDefault="00801483" w:rsidP="00195CC6">
      <w:pPr>
        <w:spacing w:after="0" w:line="260" w:lineRule="exact"/>
        <w:rPr>
          <w:rFonts w:ascii="Verdana" w:hAnsi="Verdana"/>
          <w:b/>
          <w:bCs/>
          <w:sz w:val="18"/>
          <w:szCs w:val="18"/>
        </w:rPr>
      </w:pPr>
    </w:p>
    <w:p w14:paraId="7FCCA13F" w14:textId="77777777" w:rsidR="00801483" w:rsidRPr="00D57245" w:rsidRDefault="00801483" w:rsidP="00195CC6">
      <w:pPr>
        <w:spacing w:after="0" w:line="260" w:lineRule="exact"/>
        <w:rPr>
          <w:rFonts w:ascii="Verdana" w:hAnsi="Verdana"/>
          <w:b/>
          <w:bCs/>
          <w:sz w:val="18"/>
          <w:szCs w:val="18"/>
        </w:rPr>
      </w:pPr>
    </w:p>
    <w:p w14:paraId="0421F491" w14:textId="222A91BE" w:rsidR="00B464BA" w:rsidRDefault="00B464BA" w:rsidP="00801483">
      <w:pPr>
        <w:spacing w:after="0" w:line="260" w:lineRule="exact"/>
        <w:rPr>
          <w:rFonts w:ascii="Verdana" w:hAnsi="Verdana"/>
          <w:b/>
          <w:sz w:val="18"/>
          <w:szCs w:val="18"/>
        </w:rPr>
      </w:pPr>
      <w:r>
        <w:rPr>
          <w:rFonts w:ascii="Verdana" w:hAnsi="Verdana"/>
          <w:b/>
          <w:sz w:val="18"/>
          <w:szCs w:val="18"/>
        </w:rPr>
        <w:lastRenderedPageBreak/>
        <w:t>Verduurzamings</w:t>
      </w:r>
      <w:r w:rsidRPr="00D57245">
        <w:rPr>
          <w:rFonts w:ascii="Verdana" w:hAnsi="Verdana"/>
          <w:b/>
          <w:sz w:val="18"/>
          <w:szCs w:val="18"/>
        </w:rPr>
        <w:t>plan</w:t>
      </w:r>
    </w:p>
    <w:p w14:paraId="49A6102E" w14:textId="77777777" w:rsidR="00145E3F" w:rsidRPr="00145E3F" w:rsidRDefault="00145E3F" w:rsidP="00801483">
      <w:pPr>
        <w:numPr>
          <w:ilvl w:val="0"/>
          <w:numId w:val="2"/>
        </w:numPr>
        <w:spacing w:after="0" w:line="260" w:lineRule="exact"/>
        <w:rPr>
          <w:rFonts w:ascii="Verdana" w:hAnsi="Verdana"/>
          <w:bCs/>
          <w:sz w:val="18"/>
          <w:szCs w:val="18"/>
        </w:rPr>
      </w:pPr>
      <w:r w:rsidRPr="00145E3F">
        <w:rPr>
          <w:rFonts w:ascii="Verdana" w:hAnsi="Verdana"/>
          <w:bCs/>
          <w:sz w:val="18"/>
          <w:szCs w:val="18"/>
        </w:rPr>
        <w:t>Het verduurzamingsplan geeft een beschrijving van het project, waarvoor u subsidie aanvraagt. Om uw aanvraag goed te kunnen beoordelen, dient u het verduurzamingsplan conform het model verduurzamingsplan en hoofdstukindeling te gebruiken. In het model verduurzamingsplan is aangegeven welke aspecten u dient te behandelen.</w:t>
      </w:r>
    </w:p>
    <w:p w14:paraId="02C79CF1" w14:textId="77777777" w:rsidR="00145E3F" w:rsidRPr="00145E3F" w:rsidRDefault="00145E3F" w:rsidP="00801483">
      <w:pPr>
        <w:numPr>
          <w:ilvl w:val="0"/>
          <w:numId w:val="2"/>
        </w:numPr>
        <w:spacing w:after="0" w:line="260" w:lineRule="exact"/>
        <w:rPr>
          <w:rFonts w:ascii="Verdana" w:hAnsi="Verdana"/>
          <w:bCs/>
          <w:sz w:val="18"/>
          <w:szCs w:val="18"/>
        </w:rPr>
      </w:pPr>
      <w:r w:rsidRPr="00145E3F">
        <w:rPr>
          <w:rFonts w:ascii="Verdana" w:hAnsi="Verdana"/>
          <w:bCs/>
          <w:sz w:val="18"/>
          <w:szCs w:val="18"/>
        </w:rPr>
        <w:t>Het modelformulier Begroting (hierna: begroting) is een verplichte losse bijlage bij het verduurzamingsplan. Het verduurzamingsplan en de begroting moeten consistent zijn.</w:t>
      </w:r>
    </w:p>
    <w:p w14:paraId="3EDC7010" w14:textId="77777777" w:rsidR="00145E3F" w:rsidRPr="00145E3F" w:rsidRDefault="00145E3F" w:rsidP="00801483">
      <w:pPr>
        <w:numPr>
          <w:ilvl w:val="0"/>
          <w:numId w:val="3"/>
        </w:numPr>
        <w:spacing w:after="0" w:line="260" w:lineRule="exact"/>
        <w:rPr>
          <w:rFonts w:ascii="Verdana" w:hAnsi="Verdana"/>
          <w:bCs/>
          <w:sz w:val="18"/>
          <w:szCs w:val="18"/>
        </w:rPr>
      </w:pPr>
      <w:r w:rsidRPr="00145E3F">
        <w:rPr>
          <w:rFonts w:ascii="Verdana" w:hAnsi="Verdana"/>
          <w:bCs/>
          <w:sz w:val="18"/>
          <w:szCs w:val="18"/>
        </w:rPr>
        <w:t xml:space="preserve">Het verduurzamingsplan is voorzien van een planning met mijlpalen om de voortgang te kunnen beheersen. </w:t>
      </w:r>
    </w:p>
    <w:p w14:paraId="29C3FD98" w14:textId="77777777" w:rsidR="00145E3F" w:rsidRPr="00145E3F" w:rsidRDefault="00145E3F" w:rsidP="00801483">
      <w:pPr>
        <w:numPr>
          <w:ilvl w:val="0"/>
          <w:numId w:val="2"/>
        </w:numPr>
        <w:spacing w:after="0" w:line="260" w:lineRule="exact"/>
        <w:rPr>
          <w:rFonts w:ascii="Verdana" w:hAnsi="Verdana"/>
          <w:bCs/>
          <w:sz w:val="18"/>
          <w:szCs w:val="18"/>
        </w:rPr>
      </w:pPr>
      <w:r w:rsidRPr="00145E3F">
        <w:rPr>
          <w:rFonts w:ascii="Verdana" w:hAnsi="Verdana"/>
          <w:bCs/>
          <w:sz w:val="18"/>
          <w:szCs w:val="18"/>
        </w:rPr>
        <w:t>De blauwe teksten zijn ter informatie en moet u weghalen uit de versie die u indient. U mag afbeeldingen of tabellen toevoegen om de tekst te verhelderen.</w:t>
      </w:r>
    </w:p>
    <w:p w14:paraId="05679634" w14:textId="6898E9D4" w:rsidR="00145E3F" w:rsidRDefault="00145E3F" w:rsidP="00801483">
      <w:pPr>
        <w:spacing w:after="0" w:line="260" w:lineRule="exact"/>
        <w:rPr>
          <w:rFonts w:ascii="Verdana" w:hAnsi="Verdana"/>
          <w:bCs/>
          <w:sz w:val="18"/>
          <w:szCs w:val="18"/>
        </w:rPr>
      </w:pPr>
      <w:bookmarkStart w:id="1" w:name="_Hlk45030888"/>
      <w:r w:rsidRPr="00145E3F">
        <w:rPr>
          <w:rFonts w:ascii="Verdana" w:hAnsi="Verdana"/>
          <w:bCs/>
          <w:sz w:val="18"/>
          <w:szCs w:val="18"/>
        </w:rPr>
        <w:t>Zorg dat u uw uitgangspunten en technische, maatschappelijke en economische claims in het projectplan zorgvuldig onderbouwt</w:t>
      </w:r>
      <w:bookmarkEnd w:id="1"/>
      <w:r w:rsidRPr="00145E3F">
        <w:rPr>
          <w:rFonts w:ascii="Verdana" w:hAnsi="Verdana"/>
          <w:bCs/>
          <w:sz w:val="18"/>
          <w:szCs w:val="18"/>
        </w:rPr>
        <w:t>!</w:t>
      </w:r>
    </w:p>
    <w:p w14:paraId="4D4F4BDF" w14:textId="77777777" w:rsidR="00801483" w:rsidRDefault="00801483" w:rsidP="00801483">
      <w:pPr>
        <w:spacing w:after="0" w:line="260" w:lineRule="exact"/>
        <w:rPr>
          <w:rFonts w:ascii="Verdana" w:hAnsi="Verdana"/>
          <w:bCs/>
          <w:sz w:val="18"/>
          <w:szCs w:val="18"/>
        </w:rPr>
      </w:pPr>
    </w:p>
    <w:p w14:paraId="5871D5F9" w14:textId="5A9CEFF3" w:rsidR="00801483" w:rsidRPr="00801483" w:rsidRDefault="00145E3F" w:rsidP="00801483">
      <w:pPr>
        <w:spacing w:after="0" w:line="260" w:lineRule="exact"/>
        <w:rPr>
          <w:rFonts w:ascii="Verdana" w:hAnsi="Verdana"/>
          <w:b/>
          <w:sz w:val="18"/>
          <w:szCs w:val="18"/>
        </w:rPr>
      </w:pPr>
      <w:r w:rsidRPr="00145E3F">
        <w:rPr>
          <w:rFonts w:ascii="Verdana" w:hAnsi="Verdana"/>
          <w:b/>
          <w:sz w:val="18"/>
          <w:szCs w:val="18"/>
        </w:rPr>
        <w:t>Voorwaarden en beoordeling</w:t>
      </w:r>
    </w:p>
    <w:p w14:paraId="22A760B9" w14:textId="58232C93" w:rsidR="00145E3F" w:rsidRPr="00145E3F" w:rsidRDefault="00145E3F" w:rsidP="00801483">
      <w:pPr>
        <w:spacing w:after="0" w:line="260" w:lineRule="exact"/>
        <w:rPr>
          <w:rFonts w:ascii="Verdana" w:hAnsi="Verdana"/>
          <w:bCs/>
          <w:sz w:val="18"/>
          <w:szCs w:val="18"/>
        </w:rPr>
      </w:pPr>
      <w:r w:rsidRPr="00145E3F">
        <w:rPr>
          <w:rFonts w:ascii="Verdana" w:hAnsi="Verdana"/>
          <w:bCs/>
          <w:sz w:val="18"/>
          <w:szCs w:val="18"/>
        </w:rPr>
        <w:t>Om voor subsidie in aanmerking te komen gelden de volgende voorwaarden voor het project en het samenwerkingsverband waarvoor het project is opgericht:</w:t>
      </w:r>
    </w:p>
    <w:p w14:paraId="0A366EB4" w14:textId="77777777" w:rsidR="00145E3F" w:rsidRPr="00145E3F" w:rsidRDefault="00145E3F" w:rsidP="00801483">
      <w:pPr>
        <w:numPr>
          <w:ilvl w:val="0"/>
          <w:numId w:val="9"/>
        </w:numPr>
        <w:spacing w:after="0" w:line="260" w:lineRule="exact"/>
        <w:contextualSpacing/>
        <w:rPr>
          <w:rFonts w:ascii="Verdana" w:hAnsi="Verdana"/>
          <w:bCs/>
          <w:sz w:val="18"/>
          <w:szCs w:val="18"/>
        </w:rPr>
      </w:pPr>
      <w:r w:rsidRPr="00145E3F">
        <w:rPr>
          <w:rFonts w:ascii="Verdana" w:hAnsi="Verdana"/>
          <w:bCs/>
          <w:sz w:val="18"/>
          <w:szCs w:val="18"/>
        </w:rPr>
        <w:t>ten minste twee woningeigenaren nemen deel die ieder ten minste 50 woningen inbrengen in het project;</w:t>
      </w:r>
    </w:p>
    <w:p w14:paraId="6541B808" w14:textId="77777777" w:rsidR="00145E3F" w:rsidRPr="00145E3F" w:rsidRDefault="00145E3F" w:rsidP="00801483">
      <w:pPr>
        <w:numPr>
          <w:ilvl w:val="0"/>
          <w:numId w:val="9"/>
        </w:numPr>
        <w:spacing w:after="0" w:line="260" w:lineRule="exact"/>
        <w:contextualSpacing/>
        <w:rPr>
          <w:rFonts w:ascii="Verdana" w:hAnsi="Verdana"/>
          <w:bCs/>
          <w:sz w:val="18"/>
          <w:szCs w:val="18"/>
        </w:rPr>
      </w:pPr>
      <w:r w:rsidRPr="00145E3F">
        <w:rPr>
          <w:rFonts w:ascii="Verdana" w:hAnsi="Verdana"/>
          <w:bCs/>
          <w:sz w:val="18"/>
          <w:szCs w:val="18"/>
        </w:rPr>
        <w:t>een standaardpakket van energiebesparende maatregelen wordt toegepast op ten minste 150 woningen met een bouwjaar tot 1995;</w:t>
      </w:r>
      <w:r w:rsidRPr="00145E3F">
        <w:rPr>
          <w:rFonts w:ascii="Verdana" w:hAnsi="Verdana"/>
          <w:sz w:val="18"/>
          <w:szCs w:val="18"/>
        </w:rPr>
        <w:t xml:space="preserve"> </w:t>
      </w:r>
    </w:p>
    <w:p w14:paraId="253DFBCA" w14:textId="77777777" w:rsidR="00145E3F" w:rsidRPr="00145E3F" w:rsidRDefault="00145E3F" w:rsidP="00801483">
      <w:pPr>
        <w:numPr>
          <w:ilvl w:val="0"/>
          <w:numId w:val="9"/>
        </w:numPr>
        <w:spacing w:after="0" w:line="260" w:lineRule="exact"/>
        <w:contextualSpacing/>
        <w:rPr>
          <w:rFonts w:ascii="Verdana" w:hAnsi="Verdana"/>
          <w:bCs/>
          <w:sz w:val="18"/>
          <w:szCs w:val="18"/>
        </w:rPr>
      </w:pPr>
      <w:r w:rsidRPr="00145E3F">
        <w:rPr>
          <w:rFonts w:ascii="Verdana" w:hAnsi="Verdana"/>
          <w:sz w:val="18"/>
          <w:szCs w:val="18"/>
        </w:rPr>
        <w:t>waarvoor niet reeds op grond van deze regeling subsidie is verstrekt;</w:t>
      </w:r>
    </w:p>
    <w:p w14:paraId="55F12D54" w14:textId="77777777" w:rsidR="00145E3F" w:rsidRPr="00145E3F" w:rsidRDefault="00145E3F" w:rsidP="00801483">
      <w:pPr>
        <w:numPr>
          <w:ilvl w:val="0"/>
          <w:numId w:val="9"/>
        </w:numPr>
        <w:spacing w:after="0" w:line="260" w:lineRule="exact"/>
        <w:contextualSpacing/>
        <w:rPr>
          <w:rFonts w:ascii="Verdana" w:hAnsi="Verdana"/>
          <w:bCs/>
          <w:sz w:val="18"/>
          <w:szCs w:val="18"/>
        </w:rPr>
      </w:pPr>
      <w:r w:rsidRPr="00145E3F">
        <w:rPr>
          <w:rFonts w:ascii="Verdana" w:hAnsi="Verdana"/>
          <w:bCs/>
          <w:sz w:val="18"/>
          <w:szCs w:val="18"/>
        </w:rPr>
        <w:t>waardoor tenminste 90 procent van die woningen naar een netto warmtevraag van maximaal 70 kWh/m2 per jaar wordt gerenoveerd;</w:t>
      </w:r>
    </w:p>
    <w:p w14:paraId="2064CB28" w14:textId="77777777" w:rsidR="00145E3F" w:rsidRPr="00145E3F" w:rsidRDefault="00145E3F" w:rsidP="00801483">
      <w:pPr>
        <w:numPr>
          <w:ilvl w:val="0"/>
          <w:numId w:val="9"/>
        </w:numPr>
        <w:spacing w:after="0" w:line="260" w:lineRule="exact"/>
        <w:contextualSpacing/>
        <w:rPr>
          <w:rFonts w:ascii="Verdana" w:hAnsi="Verdana"/>
          <w:bCs/>
          <w:sz w:val="18"/>
          <w:szCs w:val="18"/>
        </w:rPr>
      </w:pPr>
      <w:r w:rsidRPr="00145E3F">
        <w:rPr>
          <w:rFonts w:ascii="Verdana" w:hAnsi="Verdana"/>
          <w:bCs/>
          <w:sz w:val="18"/>
          <w:szCs w:val="18"/>
        </w:rPr>
        <w:t>voor de maximaal 10 procent van de woningen waarvoor met de toepassing van het standaard-maatregelenpakket de eis van maximaal 70 kWh/m2 per jaar niet wordt gehaald, wordt de achtergrond hiervan in een toelichting gemotiveerd (bijvoorbeeld hoekwoningen);</w:t>
      </w:r>
    </w:p>
    <w:p w14:paraId="55D276A0" w14:textId="77777777" w:rsidR="00145E3F" w:rsidRPr="00145E3F" w:rsidRDefault="00145E3F" w:rsidP="00801483">
      <w:pPr>
        <w:numPr>
          <w:ilvl w:val="0"/>
          <w:numId w:val="9"/>
        </w:numPr>
        <w:spacing w:after="0" w:line="260" w:lineRule="exact"/>
        <w:contextualSpacing/>
        <w:rPr>
          <w:rFonts w:ascii="Verdana" w:hAnsi="Verdana"/>
          <w:bCs/>
          <w:sz w:val="18"/>
          <w:szCs w:val="18"/>
        </w:rPr>
      </w:pPr>
      <w:r w:rsidRPr="00145E3F">
        <w:rPr>
          <w:rFonts w:ascii="Verdana" w:hAnsi="Verdana"/>
          <w:bCs/>
          <w:sz w:val="18"/>
          <w:szCs w:val="18"/>
        </w:rPr>
        <w:t xml:space="preserve">minstens één van de aanbiedende partijen is een mkb-onderneming; </w:t>
      </w:r>
    </w:p>
    <w:p w14:paraId="061DC1B4" w14:textId="77777777" w:rsidR="00145E3F" w:rsidRPr="00145E3F" w:rsidRDefault="00145E3F" w:rsidP="00801483">
      <w:pPr>
        <w:numPr>
          <w:ilvl w:val="0"/>
          <w:numId w:val="2"/>
        </w:numPr>
        <w:spacing w:after="0" w:line="260" w:lineRule="exact"/>
        <w:ind w:left="357" w:hanging="357"/>
        <w:rPr>
          <w:rFonts w:ascii="Verdana" w:hAnsi="Verdana" w:cs="Arial"/>
          <w:bCs/>
          <w:sz w:val="18"/>
          <w:szCs w:val="18"/>
        </w:rPr>
      </w:pPr>
      <w:r w:rsidRPr="00145E3F">
        <w:rPr>
          <w:rFonts w:ascii="Verdana" w:hAnsi="Verdana"/>
          <w:bCs/>
          <w:sz w:val="18"/>
          <w:szCs w:val="18"/>
        </w:rPr>
        <w:t>per woning wordt uitgevoerd volgens het bijgevoegde verduurzamingsplan;</w:t>
      </w:r>
    </w:p>
    <w:p w14:paraId="3E9CC73F" w14:textId="77777777" w:rsidR="00145E3F" w:rsidRPr="00145E3F" w:rsidRDefault="00145E3F" w:rsidP="00801483">
      <w:pPr>
        <w:numPr>
          <w:ilvl w:val="0"/>
          <w:numId w:val="2"/>
        </w:numPr>
        <w:spacing w:after="0" w:line="260" w:lineRule="exact"/>
        <w:ind w:left="357" w:hanging="357"/>
        <w:rPr>
          <w:rFonts w:ascii="Verdana" w:hAnsi="Verdana" w:cs="Arial"/>
          <w:bCs/>
          <w:sz w:val="18"/>
          <w:szCs w:val="18"/>
        </w:rPr>
      </w:pPr>
      <w:r w:rsidRPr="00145E3F">
        <w:rPr>
          <w:rFonts w:ascii="Verdana" w:hAnsi="Verdana" w:cs="Arial"/>
          <w:bCs/>
          <w:sz w:val="18"/>
          <w:szCs w:val="18"/>
        </w:rPr>
        <w:t>de totale subsidie aan een woningeigenaar bedraagt niet meer dan € 7,5 miljoen en voor een renovatieproject niet meer dan € 10 miljoen;</w:t>
      </w:r>
    </w:p>
    <w:p w14:paraId="1EF97802" w14:textId="5E875644" w:rsidR="00145E3F" w:rsidRDefault="00145E3F" w:rsidP="00801483">
      <w:pPr>
        <w:numPr>
          <w:ilvl w:val="0"/>
          <w:numId w:val="2"/>
        </w:numPr>
        <w:spacing w:after="0" w:line="260" w:lineRule="exact"/>
        <w:ind w:left="357" w:hanging="357"/>
        <w:rPr>
          <w:rFonts w:ascii="Verdana" w:hAnsi="Verdana" w:cs="Arial"/>
          <w:bCs/>
          <w:sz w:val="18"/>
          <w:szCs w:val="18"/>
        </w:rPr>
      </w:pPr>
      <w:r w:rsidRPr="00145E3F">
        <w:rPr>
          <w:rFonts w:ascii="Verdana" w:hAnsi="Verdana"/>
          <w:sz w:val="18"/>
          <w:szCs w:val="18"/>
        </w:rPr>
        <w:t>het project dient binnen twee jaar na subsidiebeschikking te zijn gestart en binnen drie jaar na de start te zijn afgerond.</w:t>
      </w:r>
    </w:p>
    <w:p w14:paraId="09055D60" w14:textId="77777777" w:rsidR="00145E3F" w:rsidRPr="00145E3F" w:rsidRDefault="00145E3F" w:rsidP="00801483">
      <w:pPr>
        <w:spacing w:after="0" w:line="260" w:lineRule="exact"/>
        <w:ind w:left="357"/>
        <w:rPr>
          <w:rFonts w:ascii="Verdana" w:hAnsi="Verdana" w:cs="Arial"/>
          <w:bCs/>
          <w:sz w:val="18"/>
          <w:szCs w:val="18"/>
        </w:rPr>
      </w:pPr>
    </w:p>
    <w:p w14:paraId="0CFCC521" w14:textId="51AE2607" w:rsidR="00801483" w:rsidRPr="00801483" w:rsidRDefault="00145E3F" w:rsidP="00801483">
      <w:pPr>
        <w:spacing w:after="0" w:line="260" w:lineRule="exact"/>
        <w:rPr>
          <w:rFonts w:ascii="Verdana" w:hAnsi="Verdana"/>
          <w:b/>
          <w:sz w:val="18"/>
          <w:szCs w:val="18"/>
        </w:rPr>
      </w:pPr>
      <w:r w:rsidRPr="00801483">
        <w:rPr>
          <w:rFonts w:ascii="Verdana" w:hAnsi="Verdana"/>
          <w:b/>
          <w:sz w:val="18"/>
          <w:szCs w:val="18"/>
        </w:rPr>
        <w:t>Afwijzingsgronden (Artikel 8)</w:t>
      </w:r>
    </w:p>
    <w:p w14:paraId="664FFD06" w14:textId="761E8C64" w:rsidR="00145E3F" w:rsidRPr="00145E3F" w:rsidRDefault="00145E3F" w:rsidP="00801483">
      <w:pPr>
        <w:spacing w:after="0" w:line="260" w:lineRule="exact"/>
        <w:rPr>
          <w:rFonts w:ascii="Verdana" w:hAnsi="Verdana"/>
          <w:sz w:val="18"/>
          <w:szCs w:val="18"/>
        </w:rPr>
      </w:pPr>
      <w:r w:rsidRPr="00145E3F">
        <w:rPr>
          <w:rFonts w:ascii="Verdana" w:hAnsi="Verdana"/>
          <w:sz w:val="18"/>
          <w:szCs w:val="18"/>
        </w:rPr>
        <w:t>Een subsidie wordt, onverminderd het bepaalde in de artikelen 12 en 13 van het Kaderbesluit, in ieder geval afgewezen:</w:t>
      </w:r>
    </w:p>
    <w:p w14:paraId="25AAB9CE" w14:textId="77777777" w:rsidR="00145E3F" w:rsidRPr="00145E3F" w:rsidRDefault="00145E3F" w:rsidP="00801483">
      <w:pPr>
        <w:numPr>
          <w:ilvl w:val="0"/>
          <w:numId w:val="26"/>
        </w:numPr>
        <w:spacing w:after="0" w:line="260" w:lineRule="exact"/>
        <w:contextualSpacing/>
        <w:rPr>
          <w:rFonts w:ascii="Verdana" w:hAnsi="Verdana"/>
          <w:sz w:val="18"/>
          <w:szCs w:val="18"/>
        </w:rPr>
      </w:pPr>
      <w:r w:rsidRPr="00145E3F">
        <w:rPr>
          <w:rFonts w:ascii="Verdana" w:hAnsi="Verdana"/>
          <w:sz w:val="18"/>
          <w:szCs w:val="18"/>
        </w:rPr>
        <w:t xml:space="preserve">voor zover voor een woning in het renovatieproject reeds subsidie is verstrekt op grond van deze regeling; </w:t>
      </w:r>
    </w:p>
    <w:p w14:paraId="21A6D985" w14:textId="77777777" w:rsidR="00145E3F" w:rsidRPr="00145E3F" w:rsidRDefault="00145E3F" w:rsidP="00801483">
      <w:pPr>
        <w:numPr>
          <w:ilvl w:val="0"/>
          <w:numId w:val="26"/>
        </w:numPr>
        <w:spacing w:after="0" w:line="260" w:lineRule="exact"/>
        <w:contextualSpacing/>
        <w:rPr>
          <w:rFonts w:ascii="Verdana" w:hAnsi="Verdana"/>
          <w:sz w:val="18"/>
          <w:szCs w:val="18"/>
        </w:rPr>
      </w:pPr>
      <w:r w:rsidRPr="00145E3F">
        <w:rPr>
          <w:rFonts w:ascii="Verdana" w:hAnsi="Verdana"/>
          <w:sz w:val="18"/>
          <w:szCs w:val="18"/>
        </w:rPr>
        <w:t>indien een woningeigenaar een onderneming is in moeilijkheden als bedoeld in artikel 2, achttiende lid, van de algemene groepsvrijstellingsverordening of een onderneming ten aanzien waarvan een bevel tot terugvordering van steun uitstaat als bedoeld in artikel 1, vierde lid, onder a, van de algemene groepsvrijstellingsverordening;</w:t>
      </w:r>
      <w:r w:rsidRPr="00145E3F">
        <w:rPr>
          <w:rFonts w:ascii="Verdana" w:eastAsia="Times New Roman" w:hAnsi="Verdana" w:cs="Arial"/>
          <w:sz w:val="18"/>
          <w:szCs w:val="18"/>
          <w:lang w:eastAsia="nl-NL"/>
        </w:rPr>
        <w:t xml:space="preserve"> </w:t>
      </w:r>
      <w:hyperlink r:id="rId11" w:history="1">
        <w:r w:rsidRPr="00145E3F">
          <w:rPr>
            <w:rFonts w:ascii="Verdana" w:hAnsi="Verdana"/>
            <w:color w:val="0563C1" w:themeColor="hyperlink"/>
            <w:sz w:val="18"/>
            <w:szCs w:val="18"/>
            <w:u w:val="single"/>
          </w:rPr>
          <w:t>https://www.rvo.nl/file/agvv-algemene-groepsvrijstellingsverordening</w:t>
        </w:r>
      </w:hyperlink>
    </w:p>
    <w:p w14:paraId="18F39A50" w14:textId="77777777" w:rsidR="00145E3F" w:rsidRPr="00145E3F" w:rsidRDefault="00145E3F" w:rsidP="00801483">
      <w:pPr>
        <w:numPr>
          <w:ilvl w:val="0"/>
          <w:numId w:val="26"/>
        </w:numPr>
        <w:spacing w:after="0" w:line="260" w:lineRule="exact"/>
        <w:contextualSpacing/>
        <w:rPr>
          <w:rFonts w:ascii="Verdana" w:hAnsi="Verdana"/>
          <w:sz w:val="18"/>
          <w:szCs w:val="18"/>
        </w:rPr>
      </w:pPr>
      <w:r w:rsidRPr="00145E3F">
        <w:rPr>
          <w:rFonts w:ascii="Verdana" w:hAnsi="Verdana"/>
          <w:sz w:val="18"/>
          <w:szCs w:val="18"/>
        </w:rPr>
        <w:t>voor zover aan de woningeigenaar in totaal meer subsidie verstrekt zou worden dan geoorloofd is op grond van de algemene groepsvrijstellingsverordening;</w:t>
      </w:r>
    </w:p>
    <w:p w14:paraId="54739E1E" w14:textId="77777777" w:rsidR="00145E3F" w:rsidRPr="00145E3F" w:rsidRDefault="00145E3F" w:rsidP="00801483">
      <w:pPr>
        <w:numPr>
          <w:ilvl w:val="0"/>
          <w:numId w:val="26"/>
        </w:numPr>
        <w:spacing w:after="0" w:line="260" w:lineRule="exact"/>
        <w:contextualSpacing/>
        <w:rPr>
          <w:rFonts w:ascii="Verdana" w:hAnsi="Verdana"/>
          <w:sz w:val="18"/>
          <w:szCs w:val="18"/>
        </w:rPr>
      </w:pPr>
      <w:r w:rsidRPr="00145E3F">
        <w:rPr>
          <w:rFonts w:ascii="Verdana" w:hAnsi="Verdana"/>
          <w:sz w:val="18"/>
          <w:szCs w:val="18"/>
        </w:rPr>
        <w:t>voor zover voor de renovatie van een woning het forfaitaire bedrag hoger is dan 30 procent van de subsidiabele kosten, zijnde de bijkomende investeringskosten, bedoeld in de artikelen 38, derde lid, en 41, zesde lid, van de algemene groepsvrijstellingsverordening;</w:t>
      </w:r>
    </w:p>
    <w:p w14:paraId="7285C16F" w14:textId="77777777" w:rsidR="00145E3F" w:rsidRPr="00145E3F" w:rsidRDefault="00145E3F" w:rsidP="00801483">
      <w:pPr>
        <w:numPr>
          <w:ilvl w:val="0"/>
          <w:numId w:val="26"/>
        </w:numPr>
        <w:spacing w:after="0" w:line="260" w:lineRule="exact"/>
        <w:contextualSpacing/>
        <w:rPr>
          <w:rFonts w:ascii="Verdana" w:hAnsi="Verdana"/>
          <w:sz w:val="18"/>
          <w:szCs w:val="18"/>
        </w:rPr>
      </w:pPr>
      <w:r w:rsidRPr="00145E3F">
        <w:rPr>
          <w:rFonts w:ascii="Verdana" w:hAnsi="Verdana"/>
          <w:sz w:val="18"/>
          <w:szCs w:val="18"/>
        </w:rPr>
        <w:t>indien de uitvoeringskwaliteit van het renovatieproject, inclusief het betrekken van de bewoners, niet voldoende is; of</w:t>
      </w:r>
    </w:p>
    <w:p w14:paraId="105AA5AE" w14:textId="288E2F11" w:rsidR="00145E3F" w:rsidRDefault="00145E3F" w:rsidP="00801483">
      <w:pPr>
        <w:numPr>
          <w:ilvl w:val="0"/>
          <w:numId w:val="26"/>
        </w:numPr>
        <w:spacing w:after="0" w:line="260" w:lineRule="exact"/>
        <w:contextualSpacing/>
        <w:rPr>
          <w:rFonts w:ascii="Verdana" w:hAnsi="Verdana"/>
          <w:sz w:val="18"/>
          <w:szCs w:val="18"/>
        </w:rPr>
      </w:pPr>
      <w:r w:rsidRPr="00145E3F">
        <w:rPr>
          <w:rFonts w:ascii="Verdana" w:hAnsi="Verdana"/>
          <w:sz w:val="18"/>
          <w:szCs w:val="18"/>
        </w:rPr>
        <w:t>indien de kwaliteit van het verduurzamingsplan niet voldoende is.</w:t>
      </w:r>
    </w:p>
    <w:p w14:paraId="71B06A83" w14:textId="0EB941EF" w:rsidR="00145E3F" w:rsidRDefault="00145E3F" w:rsidP="00801483">
      <w:pPr>
        <w:spacing w:after="0" w:line="260" w:lineRule="exact"/>
        <w:contextualSpacing/>
        <w:rPr>
          <w:rFonts w:ascii="Verdana" w:hAnsi="Verdana"/>
          <w:sz w:val="18"/>
          <w:szCs w:val="18"/>
        </w:rPr>
      </w:pPr>
    </w:p>
    <w:p w14:paraId="15533A5C" w14:textId="52458E49" w:rsidR="00145E3F" w:rsidRPr="00A767BB" w:rsidRDefault="00145E3F" w:rsidP="00801483">
      <w:pPr>
        <w:spacing w:after="0" w:line="260" w:lineRule="exact"/>
        <w:rPr>
          <w:rFonts w:ascii="Verdana" w:hAnsi="Verdana"/>
          <w:bCs/>
          <w:sz w:val="18"/>
          <w:szCs w:val="18"/>
        </w:rPr>
      </w:pPr>
      <w:r w:rsidRPr="00A767BB">
        <w:rPr>
          <w:rFonts w:ascii="Verdana" w:hAnsi="Verdana"/>
          <w:b/>
          <w:bCs/>
          <w:sz w:val="18"/>
          <w:szCs w:val="18"/>
        </w:rPr>
        <w:lastRenderedPageBreak/>
        <w:t xml:space="preserve">Rangschikking renovatieprojecten </w:t>
      </w:r>
      <w:r>
        <w:rPr>
          <w:rFonts w:ascii="Verdana" w:hAnsi="Verdana"/>
          <w:b/>
          <w:bCs/>
          <w:sz w:val="18"/>
          <w:szCs w:val="18"/>
        </w:rPr>
        <w:t>(</w:t>
      </w:r>
      <w:r w:rsidRPr="00A767BB">
        <w:rPr>
          <w:rFonts w:ascii="Verdana" w:hAnsi="Verdana"/>
          <w:b/>
          <w:bCs/>
          <w:sz w:val="18"/>
          <w:szCs w:val="18"/>
        </w:rPr>
        <w:t>Artikel 9</w:t>
      </w:r>
      <w:r>
        <w:rPr>
          <w:rFonts w:ascii="Verdana" w:hAnsi="Verdana"/>
          <w:b/>
          <w:bCs/>
          <w:sz w:val="18"/>
          <w:szCs w:val="18"/>
        </w:rPr>
        <w:t>)</w:t>
      </w:r>
    </w:p>
    <w:p w14:paraId="57CB65F3" w14:textId="2E595A9F" w:rsidR="00145E3F" w:rsidRPr="00713696" w:rsidRDefault="00145E3F" w:rsidP="00145E3F">
      <w:pPr>
        <w:spacing w:line="260" w:lineRule="exact"/>
        <w:rPr>
          <w:rFonts w:ascii="Verdana" w:hAnsi="Verdana"/>
          <w:bCs/>
          <w:sz w:val="18"/>
          <w:szCs w:val="18"/>
        </w:rPr>
      </w:pPr>
      <w:r w:rsidRPr="00A767BB">
        <w:rPr>
          <w:rFonts w:ascii="Verdana" w:hAnsi="Verdana"/>
          <w:bCs/>
          <w:sz w:val="18"/>
          <w:szCs w:val="18"/>
        </w:rPr>
        <w:t>Aan een renovatieproject wordt een hoger aantal punten toegekend naarmate het meer bijdraagt aan de in de bijlage bij deze regeling opgenomen rangschikkingscriteria. De minister rangschikt de aanvragen waarop niet afwijzend is beslist hoger naarmate in totaal meer punten aan het renovatieproject zijn toegekend.</w:t>
      </w:r>
      <w:r>
        <w:rPr>
          <w:rFonts w:ascii="Verdana" w:hAnsi="Verdana"/>
          <w:bCs/>
          <w:sz w:val="18"/>
          <w:szCs w:val="18"/>
        </w:rPr>
        <w:t xml:space="preserve"> De aanvraag wordt</w:t>
      </w:r>
      <w:r w:rsidRPr="00D57245">
        <w:rPr>
          <w:rFonts w:ascii="Verdana" w:hAnsi="Verdana"/>
          <w:bCs/>
          <w:sz w:val="18"/>
          <w:szCs w:val="18"/>
        </w:rPr>
        <w:t xml:space="preserve"> beoordeeld </w:t>
      </w:r>
      <w:r>
        <w:rPr>
          <w:rFonts w:ascii="Verdana" w:hAnsi="Verdana"/>
          <w:bCs/>
          <w:sz w:val="18"/>
          <w:szCs w:val="18"/>
        </w:rPr>
        <w:t>volgens</w:t>
      </w:r>
      <w:r w:rsidRPr="00D57245">
        <w:rPr>
          <w:rFonts w:ascii="Verdana" w:hAnsi="Verdana"/>
          <w:bCs/>
          <w:sz w:val="18"/>
          <w:szCs w:val="18"/>
        </w:rPr>
        <w:t xml:space="preserve"> de volgende </w:t>
      </w:r>
      <w:r>
        <w:rPr>
          <w:rFonts w:ascii="Verdana" w:hAnsi="Verdana"/>
          <w:bCs/>
          <w:sz w:val="18"/>
          <w:szCs w:val="18"/>
        </w:rPr>
        <w:t>rangschikkings</w:t>
      </w:r>
      <w:r w:rsidRPr="00D57245">
        <w:rPr>
          <w:rFonts w:ascii="Verdana" w:hAnsi="Verdana"/>
          <w:bCs/>
          <w:sz w:val="18"/>
          <w:szCs w:val="18"/>
        </w:rPr>
        <w:t>criteria:</w:t>
      </w:r>
    </w:p>
    <w:p w14:paraId="31130B26" w14:textId="77777777" w:rsidR="00145E3F" w:rsidRDefault="00145E3F" w:rsidP="00713696">
      <w:pPr>
        <w:spacing w:after="0" w:line="260" w:lineRule="exact"/>
        <w:rPr>
          <w:rFonts w:ascii="Verdana" w:hAnsi="Verdana"/>
          <w:b/>
          <w:bCs/>
          <w:i/>
          <w:iCs/>
          <w:sz w:val="18"/>
          <w:szCs w:val="18"/>
        </w:rPr>
      </w:pPr>
      <w:r w:rsidRPr="00A767BB">
        <w:rPr>
          <w:rFonts w:ascii="Verdana" w:hAnsi="Verdana"/>
          <w:b/>
          <w:bCs/>
          <w:sz w:val="18"/>
          <w:szCs w:val="18"/>
        </w:rPr>
        <w:t>1.</w:t>
      </w:r>
      <w:r>
        <w:rPr>
          <w:rFonts w:ascii="Verdana" w:hAnsi="Verdana"/>
          <w:b/>
          <w:bCs/>
          <w:sz w:val="18"/>
          <w:szCs w:val="18"/>
        </w:rPr>
        <w:t xml:space="preserve"> </w:t>
      </w:r>
      <w:r w:rsidRPr="00A767BB">
        <w:rPr>
          <w:rFonts w:ascii="Verdana" w:hAnsi="Verdana"/>
          <w:b/>
          <w:bCs/>
          <w:i/>
          <w:iCs/>
          <w:sz w:val="18"/>
          <w:szCs w:val="18"/>
        </w:rPr>
        <w:t xml:space="preserve">Omvang van het renovatieproject (maximaal 35 punten). </w:t>
      </w:r>
    </w:p>
    <w:p w14:paraId="78EDC348" w14:textId="34F655DC" w:rsidR="00145E3F" w:rsidRPr="00713696" w:rsidRDefault="00145E3F" w:rsidP="00145E3F">
      <w:pPr>
        <w:spacing w:line="260" w:lineRule="exact"/>
        <w:rPr>
          <w:rFonts w:ascii="Verdana" w:hAnsi="Verdana"/>
          <w:sz w:val="18"/>
          <w:szCs w:val="18"/>
        </w:rPr>
      </w:pPr>
      <w:r w:rsidRPr="00AD2212">
        <w:rPr>
          <w:rFonts w:ascii="Verdana" w:hAnsi="Verdana"/>
          <w:sz w:val="18"/>
          <w:szCs w:val="18"/>
        </w:rPr>
        <w:t>Het renovatieproject scoort hoger naarmate het meer woningen omvat.</w:t>
      </w:r>
    </w:p>
    <w:p w14:paraId="546990CC" w14:textId="77777777" w:rsidR="00145E3F" w:rsidRDefault="00145E3F" w:rsidP="00713696">
      <w:pPr>
        <w:spacing w:after="0" w:line="260" w:lineRule="exact"/>
        <w:rPr>
          <w:rFonts w:ascii="Verdana" w:hAnsi="Verdana"/>
          <w:b/>
          <w:bCs/>
          <w:i/>
          <w:iCs/>
          <w:sz w:val="18"/>
          <w:szCs w:val="18"/>
        </w:rPr>
      </w:pPr>
      <w:r w:rsidRPr="00A767BB">
        <w:rPr>
          <w:rFonts w:ascii="Verdana" w:hAnsi="Verdana"/>
          <w:b/>
          <w:bCs/>
          <w:sz w:val="18"/>
          <w:szCs w:val="18"/>
        </w:rPr>
        <w:t>2.</w:t>
      </w:r>
      <w:r>
        <w:rPr>
          <w:rFonts w:ascii="Verdana" w:hAnsi="Verdana"/>
          <w:b/>
          <w:bCs/>
          <w:sz w:val="18"/>
          <w:szCs w:val="18"/>
        </w:rPr>
        <w:t xml:space="preserve"> </w:t>
      </w:r>
      <w:r w:rsidRPr="00A767BB">
        <w:rPr>
          <w:rFonts w:ascii="Verdana" w:hAnsi="Verdana"/>
          <w:b/>
          <w:bCs/>
          <w:i/>
          <w:iCs/>
          <w:sz w:val="18"/>
          <w:szCs w:val="18"/>
        </w:rPr>
        <w:t xml:space="preserve">Opschalingspotentieel (maximaal 20 punten). </w:t>
      </w:r>
    </w:p>
    <w:p w14:paraId="15C58004" w14:textId="6948B96D" w:rsidR="00145E3F" w:rsidRPr="00713696" w:rsidRDefault="00145E3F" w:rsidP="00145E3F">
      <w:pPr>
        <w:spacing w:line="260" w:lineRule="exact"/>
        <w:rPr>
          <w:rFonts w:ascii="Verdana" w:hAnsi="Verdana"/>
          <w:sz w:val="18"/>
          <w:szCs w:val="18"/>
        </w:rPr>
      </w:pPr>
      <w:r w:rsidRPr="00AD2212">
        <w:rPr>
          <w:rFonts w:ascii="Verdana" w:hAnsi="Verdana"/>
          <w:sz w:val="18"/>
          <w:szCs w:val="18"/>
        </w:rPr>
        <w:t>Het renovatieproject scoort hoger naarmate het in een groter deel van de woningvoorraad kan worden herhaald. Gekeken wordt op welke woningtypen en locaties de standaardmaatregelenpakketten toe te passen zijn, naar de aantallen woningen in de vervolgprojecten en naar de intentie van het samenwerkingsverband en de gespecificeerde aanbieders om vervolgprojecten uit te voeren die voor 2030 tot realisatie komen.</w:t>
      </w:r>
    </w:p>
    <w:p w14:paraId="54CCD984" w14:textId="77777777" w:rsidR="00145E3F" w:rsidRDefault="00145E3F" w:rsidP="00713696">
      <w:pPr>
        <w:spacing w:after="0" w:line="260" w:lineRule="exact"/>
        <w:rPr>
          <w:rFonts w:ascii="Verdana" w:hAnsi="Verdana"/>
          <w:b/>
          <w:bCs/>
          <w:i/>
          <w:iCs/>
          <w:sz w:val="18"/>
          <w:szCs w:val="18"/>
        </w:rPr>
      </w:pPr>
      <w:r w:rsidRPr="00A767BB">
        <w:rPr>
          <w:rFonts w:ascii="Verdana" w:hAnsi="Verdana"/>
          <w:b/>
          <w:bCs/>
          <w:sz w:val="18"/>
          <w:szCs w:val="18"/>
        </w:rPr>
        <w:t>3.</w:t>
      </w:r>
      <w:r>
        <w:rPr>
          <w:rFonts w:ascii="Verdana" w:hAnsi="Verdana"/>
          <w:b/>
          <w:bCs/>
          <w:sz w:val="18"/>
          <w:szCs w:val="18"/>
        </w:rPr>
        <w:t xml:space="preserve"> </w:t>
      </w:r>
      <w:r w:rsidRPr="00A767BB">
        <w:rPr>
          <w:rFonts w:ascii="Verdana" w:hAnsi="Verdana"/>
          <w:b/>
          <w:bCs/>
          <w:i/>
          <w:iCs/>
          <w:sz w:val="18"/>
          <w:szCs w:val="18"/>
        </w:rPr>
        <w:t xml:space="preserve">Mate van vernieuwing (maximaal 20 punten). </w:t>
      </w:r>
    </w:p>
    <w:p w14:paraId="07B4A760" w14:textId="25FE8901" w:rsidR="00145E3F" w:rsidRPr="00713696" w:rsidRDefault="00145E3F" w:rsidP="00145E3F">
      <w:pPr>
        <w:spacing w:line="260" w:lineRule="exact"/>
        <w:rPr>
          <w:rFonts w:ascii="Verdana" w:hAnsi="Verdana"/>
          <w:sz w:val="18"/>
          <w:szCs w:val="18"/>
        </w:rPr>
      </w:pPr>
      <w:r w:rsidRPr="00AD2212">
        <w:rPr>
          <w:rFonts w:ascii="Verdana" w:hAnsi="Verdana"/>
          <w:sz w:val="18"/>
          <w:szCs w:val="18"/>
        </w:rPr>
        <w:t>Het renovatieproject scoort hoger naarmate het meer proces- en productinnovatie bevat. Het gaat bij procesinnovatie om hoe woningeigenaren onderling en met aanbieders gaan samenwerken, innovatieve contractvormen daarbij en welke kostenbesparende innovaties aanbieders in ketensamenwerking, industrialisatie, digitalisering, en installatie- en onderhoudsprocessen met behulp van het verduurzamingsplan willen gaan doorvoeren. Bij productinnovatie zal worden beoordeeld of een standaardmaatregelenpakket al breed op de markt is geïntroduceerd. Het renovatieproject scoort minder hoog als het standaard-maatregelenpakket al breed op de markt is verspreid.</w:t>
      </w:r>
    </w:p>
    <w:p w14:paraId="3885CE50" w14:textId="77777777" w:rsidR="00145E3F" w:rsidRDefault="00145E3F" w:rsidP="00713696">
      <w:pPr>
        <w:spacing w:after="0" w:line="260" w:lineRule="exact"/>
        <w:rPr>
          <w:rFonts w:ascii="Verdana" w:hAnsi="Verdana"/>
          <w:b/>
          <w:bCs/>
          <w:sz w:val="18"/>
          <w:szCs w:val="18"/>
        </w:rPr>
      </w:pPr>
      <w:r w:rsidRPr="00A767BB">
        <w:rPr>
          <w:rFonts w:ascii="Verdana" w:hAnsi="Verdana"/>
          <w:b/>
          <w:bCs/>
          <w:sz w:val="18"/>
          <w:szCs w:val="18"/>
        </w:rPr>
        <w:t>4.</w:t>
      </w:r>
      <w:r>
        <w:rPr>
          <w:rFonts w:ascii="Verdana" w:hAnsi="Verdana"/>
          <w:b/>
          <w:bCs/>
          <w:sz w:val="18"/>
          <w:szCs w:val="18"/>
        </w:rPr>
        <w:t xml:space="preserve"> </w:t>
      </w:r>
      <w:r w:rsidRPr="00A767BB">
        <w:rPr>
          <w:rFonts w:ascii="Verdana" w:hAnsi="Verdana"/>
          <w:b/>
          <w:bCs/>
          <w:i/>
          <w:iCs/>
          <w:sz w:val="18"/>
          <w:szCs w:val="18"/>
        </w:rPr>
        <w:t>Verwachte kostendaling (maximaal 25 punten)</w:t>
      </w:r>
      <w:r w:rsidRPr="00A767BB">
        <w:rPr>
          <w:rFonts w:ascii="Verdana" w:hAnsi="Verdana"/>
          <w:b/>
          <w:bCs/>
          <w:sz w:val="18"/>
          <w:szCs w:val="18"/>
        </w:rPr>
        <w:t xml:space="preserve">. </w:t>
      </w:r>
    </w:p>
    <w:p w14:paraId="0048B4FF" w14:textId="77777777" w:rsidR="00145E3F" w:rsidRDefault="00145E3F" w:rsidP="00601C86">
      <w:pPr>
        <w:spacing w:after="0" w:line="260" w:lineRule="exact"/>
        <w:rPr>
          <w:rFonts w:ascii="Verdana" w:hAnsi="Verdana"/>
          <w:sz w:val="18"/>
          <w:szCs w:val="18"/>
        </w:rPr>
      </w:pPr>
      <w:r w:rsidRPr="005F1A73">
        <w:rPr>
          <w:rFonts w:ascii="Verdana" w:hAnsi="Verdana"/>
          <w:sz w:val="18"/>
          <w:szCs w:val="18"/>
        </w:rPr>
        <w:t xml:space="preserve">Uit een via de website van RVO beschikbaar gestelde uniforme berekeningsmethode van de te verwachten kostenreductie uitgedrukt in integrale kosten voor de eigenaar, ook wel aangeduid als </w:t>
      </w:r>
      <w:r w:rsidRPr="005F1A73">
        <w:rPr>
          <w:rFonts w:ascii="Verdana" w:hAnsi="Verdana"/>
          <w:i/>
          <w:iCs/>
          <w:sz w:val="18"/>
          <w:szCs w:val="18"/>
        </w:rPr>
        <w:t xml:space="preserve">Total Cost Of Ownership </w:t>
      </w:r>
      <w:r w:rsidRPr="005F1A73">
        <w:rPr>
          <w:rFonts w:ascii="Verdana" w:hAnsi="Verdana"/>
          <w:sz w:val="18"/>
          <w:szCs w:val="18"/>
        </w:rPr>
        <w:t>(TCO), moet duidelijk worden wat de integrale kosten van het verduurzamings-plan per woning zijn. Het renovatieproject scoort hoger naarmate:</w:t>
      </w:r>
    </w:p>
    <w:p w14:paraId="00545DA0" w14:textId="77777777" w:rsidR="00145E3F" w:rsidRDefault="00145E3F" w:rsidP="00145E3F">
      <w:pPr>
        <w:pStyle w:val="Lijstalinea"/>
        <w:numPr>
          <w:ilvl w:val="0"/>
          <w:numId w:val="8"/>
        </w:numPr>
        <w:spacing w:line="260" w:lineRule="exact"/>
        <w:rPr>
          <w:rFonts w:ascii="Verdana" w:hAnsi="Verdana"/>
          <w:sz w:val="18"/>
          <w:szCs w:val="18"/>
        </w:rPr>
      </w:pPr>
      <w:r w:rsidRPr="005F1A73">
        <w:rPr>
          <w:rFonts w:ascii="Verdana" w:hAnsi="Verdana"/>
          <w:sz w:val="18"/>
          <w:szCs w:val="18"/>
        </w:rPr>
        <w:t>er een grotere integrale kostendaling in het renovatieproject zal worden gerealiseerd. Om hier een indicatie van te kunnen geven dienen de deelnemende aanbieders in het TCO-model aan te geven wat de integrale kosten zouden bedragen van een (denkbeeldig) project ter omvang van 50 woningen van één opdrachtgever uitgevoerd volgens de gangbare werkwijze</w:t>
      </w:r>
      <w:r>
        <w:rPr>
          <w:rFonts w:ascii="Verdana" w:hAnsi="Verdana"/>
          <w:sz w:val="18"/>
          <w:szCs w:val="18"/>
        </w:rPr>
        <w:t>;</w:t>
      </w:r>
    </w:p>
    <w:p w14:paraId="69ED75FD" w14:textId="3F988570" w:rsidR="00B464BA" w:rsidRPr="00E32BAA" w:rsidRDefault="00145E3F" w:rsidP="00145E3F">
      <w:pPr>
        <w:pStyle w:val="Lijstalinea"/>
        <w:numPr>
          <w:ilvl w:val="0"/>
          <w:numId w:val="8"/>
        </w:numPr>
        <w:spacing w:line="260" w:lineRule="exact"/>
        <w:rPr>
          <w:rFonts w:ascii="Verdana" w:hAnsi="Verdana"/>
          <w:sz w:val="18"/>
          <w:szCs w:val="18"/>
        </w:rPr>
      </w:pPr>
      <w:r w:rsidRPr="005F1A73">
        <w:rPr>
          <w:rFonts w:ascii="Verdana" w:hAnsi="Verdana"/>
          <w:sz w:val="18"/>
          <w:szCs w:val="18"/>
        </w:rPr>
        <w:t>er een grotere integrale kostendaling per woning mogelijk is bij verdere opschaling van de verduurzamingsaanpak met het standaardmaatregelenpakket. De deelnemende aanbieders in het consortium dienen daarbij aan te geven welke verlaging van de integrale kosten zij kunnen aanbieden, indien na realisatie van het renovatieproject een vervolgopdracht verstrekt zou worden voor renovatieprojecten van verschillende omvang, bestaande uit 150, 500, 1.000, 5.000 of 10.000 woningen (exclusief prijswijzigingen en loonindexering).</w:t>
      </w:r>
    </w:p>
    <w:p w14:paraId="63184F18" w14:textId="77777777" w:rsidR="00B464BA" w:rsidRPr="00D57245" w:rsidRDefault="00B464BA" w:rsidP="00E32BAA">
      <w:pPr>
        <w:spacing w:after="0" w:line="260" w:lineRule="exact"/>
        <w:rPr>
          <w:rFonts w:ascii="Verdana" w:hAnsi="Verdana"/>
          <w:b/>
          <w:sz w:val="18"/>
          <w:szCs w:val="18"/>
        </w:rPr>
      </w:pPr>
      <w:r>
        <w:rPr>
          <w:rFonts w:ascii="Verdana" w:hAnsi="Verdana"/>
          <w:b/>
          <w:sz w:val="18"/>
          <w:szCs w:val="18"/>
        </w:rPr>
        <w:t>E</w:t>
      </w:r>
      <w:r w:rsidRPr="00195CC6">
        <w:rPr>
          <w:rFonts w:ascii="Verdana" w:hAnsi="Verdana"/>
          <w:b/>
          <w:sz w:val="18"/>
          <w:szCs w:val="18"/>
        </w:rPr>
        <w:t>nergielabel aanvragen en opstellen</w:t>
      </w:r>
    </w:p>
    <w:p w14:paraId="369F2974" w14:textId="77777777" w:rsidR="00B464BA" w:rsidRPr="00195CC6" w:rsidRDefault="00B464BA" w:rsidP="00713696">
      <w:pPr>
        <w:spacing w:after="0" w:line="260" w:lineRule="exact"/>
        <w:rPr>
          <w:rFonts w:ascii="Verdana" w:hAnsi="Verdana"/>
          <w:bCs/>
          <w:sz w:val="18"/>
          <w:szCs w:val="18"/>
        </w:rPr>
      </w:pPr>
      <w:r w:rsidRPr="00195CC6">
        <w:rPr>
          <w:rFonts w:ascii="Verdana" w:hAnsi="Verdana"/>
          <w:bCs/>
          <w:sz w:val="18"/>
          <w:szCs w:val="18"/>
        </w:rPr>
        <w:t xml:space="preserve">Vanaf 1 januari 2021 kunnen alleen energielabels worden aangevraagd en opgesteld op basis van NTA 8800. Zie ook: </w:t>
      </w:r>
      <w:hyperlink r:id="rId12" w:history="1">
        <w:r w:rsidRPr="00195CC6">
          <w:rPr>
            <w:rStyle w:val="Hyperlink"/>
            <w:rFonts w:ascii="Verdana" w:hAnsi="Verdana"/>
            <w:bCs/>
            <w:sz w:val="18"/>
            <w:szCs w:val="18"/>
          </w:rPr>
          <w:t>https://www.rvo.nl/onderwerpen/duurzaam-ondernemen/gebouwen/wetten-en-regels/bestaande-bouw/energielabel-woningen/nieuw-energielabel-woningen-vanaf-1-januari-2021</w:t>
        </w:r>
      </w:hyperlink>
    </w:p>
    <w:p w14:paraId="545824F2" w14:textId="0A142B8A" w:rsidR="00A45683" w:rsidRPr="00601C86" w:rsidRDefault="00B464BA" w:rsidP="00195CC6">
      <w:pPr>
        <w:spacing w:line="260" w:lineRule="exact"/>
        <w:rPr>
          <w:rFonts w:ascii="Verdana" w:hAnsi="Verdana"/>
          <w:bCs/>
          <w:sz w:val="18"/>
          <w:szCs w:val="18"/>
        </w:rPr>
      </w:pPr>
      <w:r w:rsidRPr="00195CC6">
        <w:rPr>
          <w:rFonts w:ascii="Verdana" w:hAnsi="Verdana"/>
          <w:bCs/>
          <w:sz w:val="18"/>
          <w:szCs w:val="18"/>
        </w:rPr>
        <w:t>Dit doet een Energieprestatie-adviseur (EP-adviseur), die daarvoor gediplomeerd is en werkt voor een gecertificeerd bedrijf/organisatie (conform BRL 9500). De EP-adviseur stelt het energielabel op aan de hand van een gebouwopname ter plaatse en registreert het label in de landelijke registratiedatabase EP-online. U dient de beoogde warmtevraag per woning te berekenen op basis van NTA 8800. Deze tool wordt momenteel doorontwikkeld en daarom is het raadzaam bij aanvraag te vermelden met welke versie van de rekensoftware voor de NTA 8800 deze berekeningen zijn gemaakt.</w:t>
      </w:r>
    </w:p>
    <w:p w14:paraId="4E37A0F4" w14:textId="0C9B31FB" w:rsidR="005732B8" w:rsidRPr="00145E3F" w:rsidRDefault="00CD1204" w:rsidP="00195CC6">
      <w:pPr>
        <w:pStyle w:val="Lijstalinea"/>
        <w:numPr>
          <w:ilvl w:val="0"/>
          <w:numId w:val="6"/>
        </w:numPr>
        <w:spacing w:after="240" w:line="260" w:lineRule="exact"/>
        <w:rPr>
          <w:rFonts w:ascii="Verdana" w:hAnsi="Verdana"/>
          <w:b/>
          <w:bCs/>
          <w:vanish/>
        </w:rPr>
      </w:pPr>
      <w:r w:rsidRPr="005C7017">
        <w:rPr>
          <w:rFonts w:ascii="Verdana" w:hAnsi="Verdana"/>
          <w:b/>
          <w:bCs/>
          <w:vanish/>
        </w:rPr>
        <w:t xml:space="preserve">Samenwerkingsverband </w:t>
      </w:r>
    </w:p>
    <w:tbl>
      <w:tblPr>
        <w:tblStyle w:val="Tabelraster"/>
        <w:tblW w:w="0" w:type="auto"/>
        <w:shd w:val="clear" w:color="auto" w:fill="E7E6E6" w:themeFill="background2"/>
        <w:tblCellMar>
          <w:left w:w="57" w:type="dxa"/>
          <w:right w:w="57" w:type="dxa"/>
        </w:tblCellMar>
        <w:tblLook w:val="04A0" w:firstRow="1" w:lastRow="0" w:firstColumn="1" w:lastColumn="0" w:noHBand="0" w:noVBand="1"/>
      </w:tblPr>
      <w:tblGrid>
        <w:gridCol w:w="9062"/>
      </w:tblGrid>
      <w:tr w:rsidR="00145E3F" w:rsidRPr="00DA5B6C" w14:paraId="21ED94FF" w14:textId="77777777" w:rsidTr="00145E3F">
        <w:tc>
          <w:tcPr>
            <w:tcW w:w="9634" w:type="dxa"/>
            <w:shd w:val="clear" w:color="auto" w:fill="E7E6E6" w:themeFill="background2"/>
          </w:tcPr>
          <w:p w14:paraId="765486D6" w14:textId="77777777" w:rsidR="00145E3F" w:rsidRDefault="00145E3F" w:rsidP="00145E3F">
            <w:pPr>
              <w:spacing w:line="260" w:lineRule="exact"/>
              <w:rPr>
                <w:rFonts w:ascii="Verdana" w:hAnsi="Verdana"/>
                <w:b/>
                <w:sz w:val="18"/>
                <w:szCs w:val="18"/>
              </w:rPr>
            </w:pPr>
            <w:r>
              <w:rPr>
                <w:rFonts w:ascii="Verdana" w:hAnsi="Verdana"/>
                <w:sz w:val="18"/>
                <w:szCs w:val="18"/>
              </w:rPr>
              <w:t>Woningeigenaren, die deelnemen aan een samenwerkingsverband, kunnen subsidie verstrekt krijgen, wanneer aan de voorwaarden van de regeling is voldaan. De volgende definities gelden voor het samenwerkingsverband, deelnemers in het project en partijen die bij het project betrokken kunnen zijn</w:t>
            </w:r>
            <w:r w:rsidRPr="009A5A00">
              <w:rPr>
                <w:rFonts w:ascii="Verdana" w:hAnsi="Verdana"/>
                <w:sz w:val="18"/>
                <w:szCs w:val="18"/>
              </w:rPr>
              <w:t>:</w:t>
            </w:r>
          </w:p>
          <w:p w14:paraId="23C5C3FE" w14:textId="77777777" w:rsidR="00145E3F" w:rsidRPr="009A5A00" w:rsidRDefault="00145E3F" w:rsidP="00145E3F">
            <w:pPr>
              <w:pStyle w:val="Lijstalinea"/>
              <w:numPr>
                <w:ilvl w:val="0"/>
                <w:numId w:val="14"/>
              </w:numPr>
              <w:spacing w:line="260" w:lineRule="exact"/>
              <w:rPr>
                <w:rFonts w:ascii="Verdana" w:hAnsi="Verdana"/>
                <w:sz w:val="18"/>
                <w:szCs w:val="18"/>
              </w:rPr>
            </w:pPr>
            <w:r w:rsidRPr="009A5A00">
              <w:rPr>
                <w:rFonts w:ascii="Verdana" w:hAnsi="Verdana"/>
                <w:sz w:val="18"/>
                <w:szCs w:val="18"/>
              </w:rPr>
              <w:t>samenwerkingsverband: verband zonder rechtspersoonlijkheid niet zijnde een vennootschap, dat samenwerkt ten behoeve van de uitvoering van een renovatieproject en bestaat uit niet in een groep verbonden deelnemers, waaronder ten minste twee woningeigenaren die ieder ten minste 50 woningen in het renovatieproject inbrengen;</w:t>
            </w:r>
          </w:p>
          <w:p w14:paraId="74FCB1AD" w14:textId="77777777" w:rsidR="00145E3F" w:rsidRPr="009A5A00" w:rsidRDefault="00145E3F" w:rsidP="00145E3F">
            <w:pPr>
              <w:pStyle w:val="Lijstalinea"/>
              <w:numPr>
                <w:ilvl w:val="0"/>
                <w:numId w:val="14"/>
              </w:numPr>
              <w:spacing w:line="260" w:lineRule="exact"/>
              <w:rPr>
                <w:rFonts w:ascii="Verdana" w:hAnsi="Verdana"/>
                <w:sz w:val="18"/>
                <w:szCs w:val="18"/>
              </w:rPr>
            </w:pPr>
            <w:r w:rsidRPr="009A5A00">
              <w:rPr>
                <w:rFonts w:ascii="Verdana" w:hAnsi="Verdana"/>
                <w:sz w:val="18"/>
                <w:szCs w:val="18"/>
              </w:rPr>
              <w:t>penvoerder: de door een samenwerkingsverband als zodanig aangewezen organisatie die deelneemt aan het samenwerkingsverband en die ten minste 50 woningen in het renovatieproject inbrengt;</w:t>
            </w:r>
          </w:p>
          <w:p w14:paraId="1D3921DA" w14:textId="77777777" w:rsidR="00145E3F" w:rsidRDefault="00145E3F" w:rsidP="00145E3F">
            <w:pPr>
              <w:pStyle w:val="Lijstalinea"/>
              <w:numPr>
                <w:ilvl w:val="0"/>
                <w:numId w:val="14"/>
              </w:numPr>
              <w:spacing w:line="260" w:lineRule="exact"/>
              <w:rPr>
                <w:rFonts w:ascii="Verdana" w:hAnsi="Verdana"/>
                <w:sz w:val="18"/>
                <w:szCs w:val="18"/>
              </w:rPr>
            </w:pPr>
            <w:r w:rsidRPr="009A5A00">
              <w:rPr>
                <w:rFonts w:ascii="Verdana" w:hAnsi="Verdana"/>
                <w:sz w:val="18"/>
                <w:szCs w:val="18"/>
              </w:rPr>
              <w:t>woningeigenaar: woningcorporatie, natuurlijke of rechtspersoon die een of meer voor verhuur bestemde woningen in eigendom heeft, eigenaar-bewoner of vereniging van eigenaars;</w:t>
            </w:r>
          </w:p>
          <w:p w14:paraId="33D4602B" w14:textId="77777777" w:rsidR="00145E3F" w:rsidRPr="00E11BA4" w:rsidRDefault="00145E3F" w:rsidP="00145E3F">
            <w:pPr>
              <w:pStyle w:val="Lijstalinea"/>
              <w:numPr>
                <w:ilvl w:val="0"/>
                <w:numId w:val="14"/>
              </w:numPr>
              <w:spacing w:line="260" w:lineRule="exact"/>
              <w:rPr>
                <w:rFonts w:ascii="Verdana" w:hAnsi="Verdana"/>
                <w:sz w:val="18"/>
                <w:szCs w:val="18"/>
              </w:rPr>
            </w:pPr>
            <w:r w:rsidRPr="00E11BA4">
              <w:rPr>
                <w:rFonts w:ascii="Verdana" w:hAnsi="Verdana"/>
                <w:sz w:val="18"/>
                <w:szCs w:val="18"/>
              </w:rPr>
              <w:t>vereniging van eigenaars: vereniging van de eigenaars als bedoeld in artikel 112, eerste lid, onderdeel e, van Boek 5 van het Burgerlijk Wetboek;</w:t>
            </w:r>
          </w:p>
          <w:p w14:paraId="757A1F65" w14:textId="77777777" w:rsidR="00145E3F" w:rsidRPr="00D3101E" w:rsidRDefault="00145E3F" w:rsidP="00145E3F">
            <w:pPr>
              <w:pStyle w:val="Lijstalinea"/>
              <w:numPr>
                <w:ilvl w:val="0"/>
                <w:numId w:val="14"/>
              </w:numPr>
              <w:spacing w:line="260" w:lineRule="exact"/>
              <w:rPr>
                <w:rFonts w:ascii="Verdana" w:hAnsi="Verdana"/>
                <w:sz w:val="18"/>
                <w:szCs w:val="18"/>
              </w:rPr>
            </w:pPr>
            <w:r w:rsidRPr="00E11BA4">
              <w:rPr>
                <w:rFonts w:ascii="Verdana" w:hAnsi="Verdana"/>
                <w:sz w:val="18"/>
                <w:szCs w:val="18"/>
              </w:rPr>
              <w:t>woningcorporatie: krachtens artikel 19, eerste lid, van de Woningwet toegelaten rechtspersoon;</w:t>
            </w:r>
          </w:p>
          <w:p w14:paraId="6913545C" w14:textId="77777777" w:rsidR="00145E3F" w:rsidRPr="00305C5D" w:rsidRDefault="00145E3F" w:rsidP="00145E3F">
            <w:pPr>
              <w:pStyle w:val="Lijstalinea"/>
              <w:numPr>
                <w:ilvl w:val="0"/>
                <w:numId w:val="14"/>
              </w:numPr>
              <w:spacing w:line="260" w:lineRule="exact"/>
              <w:rPr>
                <w:rFonts w:ascii="Verdana" w:hAnsi="Verdana"/>
                <w:bCs/>
                <w:sz w:val="18"/>
                <w:szCs w:val="18"/>
              </w:rPr>
            </w:pPr>
            <w:r w:rsidRPr="00E11BA4">
              <w:rPr>
                <w:rFonts w:ascii="Verdana" w:hAnsi="Verdana"/>
                <w:bCs/>
                <w:sz w:val="18"/>
                <w:szCs w:val="18"/>
              </w:rPr>
              <w:t xml:space="preserve">aanbieder: onderneming die productie, levering, installatie of onderhoud van energiebesparende </w:t>
            </w:r>
            <w:r w:rsidRPr="00305C5D">
              <w:rPr>
                <w:rFonts w:ascii="Verdana" w:hAnsi="Verdana"/>
                <w:bCs/>
                <w:sz w:val="18"/>
                <w:szCs w:val="18"/>
              </w:rPr>
              <w:t>maatregelen, duurzame energie-installaties of ventilatiesystemen aanbiedt;</w:t>
            </w:r>
          </w:p>
          <w:p w14:paraId="25983234" w14:textId="77777777" w:rsidR="00145E3F" w:rsidRPr="00305C5D" w:rsidRDefault="00145E3F" w:rsidP="00145E3F">
            <w:pPr>
              <w:pStyle w:val="Lijstalinea"/>
              <w:numPr>
                <w:ilvl w:val="0"/>
                <w:numId w:val="14"/>
              </w:numPr>
              <w:spacing w:line="260" w:lineRule="exact"/>
              <w:rPr>
                <w:rFonts w:ascii="Verdana" w:hAnsi="Verdana"/>
                <w:bCs/>
                <w:sz w:val="18"/>
                <w:szCs w:val="18"/>
              </w:rPr>
            </w:pPr>
            <w:r>
              <w:rPr>
                <w:rFonts w:ascii="Verdana" w:hAnsi="Verdana"/>
                <w:bCs/>
                <w:sz w:val="18"/>
                <w:szCs w:val="18"/>
              </w:rPr>
              <w:t>mkb</w:t>
            </w:r>
            <w:r w:rsidRPr="00305C5D">
              <w:rPr>
                <w:rFonts w:ascii="Verdana" w:hAnsi="Verdana"/>
                <w:bCs/>
                <w:sz w:val="18"/>
                <w:szCs w:val="18"/>
              </w:rPr>
              <w:t>-onderneming: kleine, middelgrote of micro-onderneming als bedoeld in de bijlage bij de Aanbeveling 2003/361/EG van de Commissie van 6 mei 2003 betreffende de definitie van kleine, middelgrote en micro-onderneming (PbEG 2003, L124);</w:t>
            </w:r>
          </w:p>
          <w:p w14:paraId="5ACAB421" w14:textId="77777777" w:rsidR="00145E3F" w:rsidRDefault="00145E3F" w:rsidP="00145E3F">
            <w:pPr>
              <w:spacing w:line="260" w:lineRule="exact"/>
              <w:rPr>
                <w:rFonts w:ascii="Verdana" w:hAnsi="Verdana"/>
                <w:sz w:val="18"/>
                <w:szCs w:val="18"/>
              </w:rPr>
            </w:pPr>
          </w:p>
          <w:p w14:paraId="2D6D3B84" w14:textId="77777777" w:rsidR="00145E3F" w:rsidRDefault="00145E3F" w:rsidP="00145E3F">
            <w:pPr>
              <w:spacing w:line="260" w:lineRule="exact"/>
              <w:rPr>
                <w:rFonts w:ascii="Verdana" w:hAnsi="Verdana"/>
                <w:sz w:val="18"/>
                <w:szCs w:val="18"/>
              </w:rPr>
            </w:pPr>
            <w:r>
              <w:rPr>
                <w:rFonts w:ascii="Verdana" w:hAnsi="Verdana"/>
                <w:sz w:val="18"/>
                <w:szCs w:val="18"/>
              </w:rPr>
              <w:t xml:space="preserve">In het samenwerkingsverband kunnen deelnemen de genoemde partijen </w:t>
            </w:r>
          </w:p>
          <w:p w14:paraId="52911583" w14:textId="77777777" w:rsidR="00145E3F" w:rsidRDefault="00145E3F" w:rsidP="00145E3F">
            <w:pPr>
              <w:spacing w:line="260" w:lineRule="exact"/>
              <w:rPr>
                <w:rFonts w:ascii="Verdana" w:hAnsi="Verdana"/>
                <w:sz w:val="18"/>
                <w:szCs w:val="18"/>
              </w:rPr>
            </w:pPr>
            <w:r>
              <w:rPr>
                <w:rFonts w:ascii="Verdana" w:hAnsi="Verdana"/>
                <w:sz w:val="18"/>
                <w:szCs w:val="18"/>
              </w:rPr>
              <w:t xml:space="preserve">b.   penvoerder (verplicht) </w:t>
            </w:r>
          </w:p>
          <w:p w14:paraId="22F32546" w14:textId="77777777" w:rsidR="00145E3F" w:rsidRDefault="00145E3F" w:rsidP="00145E3F">
            <w:pPr>
              <w:spacing w:line="260" w:lineRule="exact"/>
              <w:rPr>
                <w:rFonts w:ascii="Verdana" w:hAnsi="Verdana"/>
                <w:sz w:val="18"/>
                <w:szCs w:val="18"/>
              </w:rPr>
            </w:pPr>
            <w:r>
              <w:rPr>
                <w:rFonts w:ascii="Verdana" w:hAnsi="Verdana"/>
                <w:sz w:val="18"/>
                <w:szCs w:val="18"/>
              </w:rPr>
              <w:t>c.   woningeigenaren, waaronder particulieren en</w:t>
            </w:r>
          </w:p>
          <w:p w14:paraId="64E9AA5F" w14:textId="77777777" w:rsidR="00145E3F" w:rsidRDefault="00145E3F" w:rsidP="00145E3F">
            <w:pPr>
              <w:spacing w:line="260" w:lineRule="exact"/>
              <w:rPr>
                <w:rFonts w:ascii="Verdana" w:hAnsi="Verdana"/>
                <w:sz w:val="18"/>
                <w:szCs w:val="18"/>
              </w:rPr>
            </w:pPr>
            <w:r>
              <w:rPr>
                <w:rFonts w:ascii="Verdana" w:hAnsi="Verdana"/>
                <w:sz w:val="18"/>
                <w:szCs w:val="18"/>
              </w:rPr>
              <w:t xml:space="preserve">d.   vereniging van eigenaars </w:t>
            </w:r>
          </w:p>
          <w:p w14:paraId="7339E456" w14:textId="77777777" w:rsidR="00145E3F" w:rsidRDefault="00145E3F" w:rsidP="00145E3F">
            <w:pPr>
              <w:spacing w:line="260" w:lineRule="exact"/>
              <w:rPr>
                <w:rFonts w:ascii="Verdana" w:hAnsi="Verdana"/>
                <w:sz w:val="18"/>
                <w:szCs w:val="18"/>
              </w:rPr>
            </w:pPr>
            <w:r>
              <w:rPr>
                <w:rFonts w:ascii="Verdana" w:hAnsi="Verdana"/>
                <w:sz w:val="18"/>
                <w:szCs w:val="18"/>
              </w:rPr>
              <w:t>e.   woningcorporaties</w:t>
            </w:r>
          </w:p>
          <w:p w14:paraId="0EF9B1AE" w14:textId="77777777" w:rsidR="00145E3F" w:rsidRDefault="00145E3F" w:rsidP="00145E3F">
            <w:pPr>
              <w:spacing w:line="260" w:lineRule="exact"/>
              <w:rPr>
                <w:rFonts w:ascii="Verdana" w:hAnsi="Verdana"/>
                <w:sz w:val="18"/>
                <w:szCs w:val="18"/>
              </w:rPr>
            </w:pPr>
          </w:p>
          <w:p w14:paraId="1C220C32" w14:textId="77777777" w:rsidR="00145E3F" w:rsidRDefault="00145E3F" w:rsidP="00145E3F">
            <w:pPr>
              <w:spacing w:line="260" w:lineRule="exact"/>
              <w:rPr>
                <w:rFonts w:ascii="Verdana" w:hAnsi="Verdana"/>
                <w:sz w:val="18"/>
                <w:szCs w:val="18"/>
              </w:rPr>
            </w:pPr>
            <w:r>
              <w:rPr>
                <w:rFonts w:ascii="Verdana" w:hAnsi="Verdana"/>
                <w:sz w:val="18"/>
                <w:szCs w:val="18"/>
              </w:rPr>
              <w:t>Niet in het samenwerkingsverband, maar wel via intentieverklaring verbonden aan het project zijn:</w:t>
            </w:r>
          </w:p>
          <w:p w14:paraId="613AA58A" w14:textId="77777777" w:rsidR="00145E3F" w:rsidRPr="00DA5B6C" w:rsidRDefault="00145E3F" w:rsidP="00145E3F">
            <w:pPr>
              <w:spacing w:line="260" w:lineRule="exact"/>
              <w:rPr>
                <w:rFonts w:ascii="Verdana" w:hAnsi="Verdana"/>
                <w:sz w:val="18"/>
                <w:szCs w:val="18"/>
              </w:rPr>
            </w:pPr>
            <w:r>
              <w:rPr>
                <w:rFonts w:ascii="Verdana" w:hAnsi="Verdana"/>
                <w:sz w:val="18"/>
                <w:szCs w:val="18"/>
              </w:rPr>
              <w:t>f.   aanbieders, waaronder tenminste één mkb-onderneming (g.).</w:t>
            </w:r>
          </w:p>
        </w:tc>
      </w:tr>
    </w:tbl>
    <w:p w14:paraId="184B7490" w14:textId="77777777" w:rsidR="00145E3F" w:rsidRDefault="00145E3F" w:rsidP="00195CC6">
      <w:pPr>
        <w:spacing w:line="260" w:lineRule="exact"/>
        <w:rPr>
          <w:rFonts w:ascii="Verdana" w:hAnsi="Verdana"/>
          <w:b/>
          <w:sz w:val="18"/>
          <w:szCs w:val="18"/>
        </w:rPr>
      </w:pPr>
    </w:p>
    <w:p w14:paraId="46762AB5" w14:textId="25C75196" w:rsidR="00A36344" w:rsidRPr="009A4F3B" w:rsidRDefault="00B21E12" w:rsidP="00937249">
      <w:pPr>
        <w:pStyle w:val="Lijstalinea"/>
        <w:numPr>
          <w:ilvl w:val="0"/>
          <w:numId w:val="6"/>
        </w:numPr>
        <w:spacing w:after="240" w:line="260" w:lineRule="exact"/>
        <w:ind w:left="357" w:hanging="357"/>
        <w:rPr>
          <w:rFonts w:ascii="Verdana" w:hAnsi="Verdana"/>
          <w:b/>
          <w:bCs/>
          <w:vanish/>
        </w:rPr>
      </w:pPr>
      <w:r w:rsidRPr="005C7017">
        <w:rPr>
          <w:rFonts w:ascii="Verdana" w:hAnsi="Verdana"/>
          <w:b/>
          <w:bCs/>
          <w:vanish/>
        </w:rPr>
        <w:t>Overzicht van de woningen</w:t>
      </w:r>
    </w:p>
    <w:tbl>
      <w:tblPr>
        <w:tblStyle w:val="Tabelraster"/>
        <w:tblW w:w="0" w:type="auto"/>
        <w:shd w:val="clear" w:color="auto" w:fill="E7E6E6" w:themeFill="background2"/>
        <w:tblCellMar>
          <w:left w:w="57" w:type="dxa"/>
          <w:right w:w="57" w:type="dxa"/>
        </w:tblCellMar>
        <w:tblLook w:val="04A0" w:firstRow="1" w:lastRow="0" w:firstColumn="1" w:lastColumn="0" w:noHBand="0" w:noVBand="1"/>
      </w:tblPr>
      <w:tblGrid>
        <w:gridCol w:w="9062"/>
      </w:tblGrid>
      <w:tr w:rsidR="00A00289" w:rsidRPr="00DA5B6C" w14:paraId="45130064" w14:textId="77777777" w:rsidTr="00A00289">
        <w:tc>
          <w:tcPr>
            <w:tcW w:w="9634" w:type="dxa"/>
            <w:shd w:val="clear" w:color="auto" w:fill="E7E6E6" w:themeFill="background2"/>
          </w:tcPr>
          <w:p w14:paraId="3EE5B754" w14:textId="77777777" w:rsidR="00145E3F" w:rsidRPr="00145E3F" w:rsidRDefault="00145E3F" w:rsidP="00145E3F">
            <w:pPr>
              <w:spacing w:line="260" w:lineRule="exact"/>
              <w:rPr>
                <w:rFonts w:ascii="Verdana" w:hAnsi="Verdana"/>
                <w:sz w:val="18"/>
                <w:szCs w:val="18"/>
              </w:rPr>
            </w:pPr>
            <w:r w:rsidRPr="00145E3F">
              <w:rPr>
                <w:rFonts w:ascii="Verdana" w:hAnsi="Verdana"/>
                <w:sz w:val="18"/>
                <w:szCs w:val="18"/>
              </w:rPr>
              <w:t xml:space="preserve">Bij rangschikkingscriterium </w:t>
            </w:r>
            <w:r w:rsidRPr="00145E3F">
              <w:rPr>
                <w:rFonts w:ascii="Verdana" w:hAnsi="Verdana"/>
                <w:i/>
                <w:iCs/>
                <w:sz w:val="18"/>
                <w:szCs w:val="18"/>
              </w:rPr>
              <w:t>Omvang van het renovatieproject</w:t>
            </w:r>
            <w:r w:rsidRPr="00145E3F">
              <w:rPr>
                <w:rFonts w:ascii="Verdana" w:hAnsi="Verdana"/>
                <w:sz w:val="18"/>
                <w:szCs w:val="18"/>
              </w:rPr>
              <w:t xml:space="preserve"> geldt: het renovatieproject scoort hoger naarmate het meer woningen omvat. </w:t>
            </w:r>
            <w:r w:rsidRPr="00145E3F">
              <w:rPr>
                <w:rFonts w:ascii="Verdana" w:hAnsi="Verdana"/>
                <w:b/>
                <w:bCs/>
                <w:sz w:val="18"/>
                <w:szCs w:val="18"/>
              </w:rPr>
              <w:t>Let op</w:t>
            </w:r>
            <w:r w:rsidRPr="00145E3F">
              <w:rPr>
                <w:rFonts w:ascii="Verdana" w:hAnsi="Verdana"/>
                <w:sz w:val="18"/>
                <w:szCs w:val="18"/>
              </w:rPr>
              <w:t>: wanneer aan het eind van het project niet minimaal 80% van de door een woningeigenaar ingebrachte woningen gerenoveerd is volgens het verduurzamingsplan, dan wordt voor deze woningeigenaar de subsidie op € 0 vastgesteld.</w:t>
            </w:r>
          </w:p>
          <w:p w14:paraId="6A652395" w14:textId="0DB6ED9B" w:rsidR="00A00289" w:rsidRPr="00C64167" w:rsidRDefault="00145E3F" w:rsidP="00145E3F">
            <w:pPr>
              <w:spacing w:line="260" w:lineRule="exact"/>
              <w:rPr>
                <w:rFonts w:ascii="Verdana" w:hAnsi="Verdana"/>
                <w:sz w:val="18"/>
                <w:szCs w:val="18"/>
              </w:rPr>
            </w:pPr>
            <w:r w:rsidRPr="00145E3F">
              <w:rPr>
                <w:rFonts w:ascii="Verdana" w:hAnsi="Verdana"/>
                <w:sz w:val="18"/>
                <w:szCs w:val="18"/>
              </w:rPr>
              <w:t>Van alle woningen waarin in het renovatieproject een standaardmaatregelenpakket toegepast gaat worden, vult u de gegevens in, in de begroting. In het verduurzamingsplan dient per woning een onderbouwing gegeven te worden voor de te behalen warmtevraag, inclusief de maximaal 10 procent uitzonderingsgevallen.</w:t>
            </w:r>
          </w:p>
        </w:tc>
      </w:tr>
    </w:tbl>
    <w:p w14:paraId="69E9D3F1" w14:textId="4E5883B0" w:rsidR="00CD1204" w:rsidRDefault="00CD1204" w:rsidP="00195CC6">
      <w:pPr>
        <w:spacing w:line="260" w:lineRule="exact"/>
        <w:rPr>
          <w:rFonts w:ascii="Verdana" w:hAnsi="Verdana"/>
          <w:sz w:val="18"/>
          <w:szCs w:val="18"/>
        </w:rPr>
      </w:pPr>
    </w:p>
    <w:p w14:paraId="34C0C7C9" w14:textId="62BD437B" w:rsidR="00601C86" w:rsidRDefault="00601C86" w:rsidP="00195CC6">
      <w:pPr>
        <w:spacing w:line="260" w:lineRule="exact"/>
        <w:rPr>
          <w:rFonts w:ascii="Verdana" w:hAnsi="Verdana"/>
          <w:sz w:val="18"/>
          <w:szCs w:val="18"/>
        </w:rPr>
      </w:pPr>
    </w:p>
    <w:p w14:paraId="11D2C13E" w14:textId="5D4C2F27" w:rsidR="00601C86" w:rsidRDefault="00601C86" w:rsidP="00195CC6">
      <w:pPr>
        <w:spacing w:line="260" w:lineRule="exact"/>
        <w:rPr>
          <w:rFonts w:ascii="Verdana" w:hAnsi="Verdana"/>
          <w:sz w:val="18"/>
          <w:szCs w:val="18"/>
        </w:rPr>
      </w:pPr>
    </w:p>
    <w:p w14:paraId="4EB9DDE2" w14:textId="77777777" w:rsidR="00601C86" w:rsidRDefault="00601C86" w:rsidP="00195CC6">
      <w:pPr>
        <w:spacing w:line="260" w:lineRule="exact"/>
        <w:rPr>
          <w:rFonts w:ascii="Verdana" w:hAnsi="Verdana"/>
          <w:sz w:val="18"/>
          <w:szCs w:val="18"/>
        </w:rPr>
      </w:pPr>
    </w:p>
    <w:p w14:paraId="2C8776EA" w14:textId="1BDA6231" w:rsidR="00A36344" w:rsidRPr="005C7017" w:rsidRDefault="00DA1B5D" w:rsidP="00937249">
      <w:pPr>
        <w:pStyle w:val="Lijstalinea"/>
        <w:numPr>
          <w:ilvl w:val="0"/>
          <w:numId w:val="6"/>
        </w:numPr>
        <w:spacing w:after="240" w:line="260" w:lineRule="exact"/>
        <w:ind w:left="357" w:hanging="357"/>
        <w:rPr>
          <w:rFonts w:ascii="Verdana" w:hAnsi="Verdana"/>
          <w:b/>
          <w:bCs/>
          <w:vanish/>
        </w:rPr>
      </w:pPr>
      <w:r w:rsidRPr="005C7017">
        <w:rPr>
          <w:rFonts w:ascii="Verdana" w:hAnsi="Verdana"/>
          <w:b/>
          <w:bCs/>
          <w:vanish/>
        </w:rPr>
        <w:t>Standaardmaatregelenpakket</w:t>
      </w:r>
    </w:p>
    <w:tbl>
      <w:tblPr>
        <w:tblStyle w:val="Tabelraster"/>
        <w:tblW w:w="0" w:type="auto"/>
        <w:shd w:val="clear" w:color="auto" w:fill="E7E6E6" w:themeFill="background2"/>
        <w:tblCellMar>
          <w:left w:w="57" w:type="dxa"/>
          <w:right w:w="57" w:type="dxa"/>
        </w:tblCellMar>
        <w:tblLook w:val="04A0" w:firstRow="1" w:lastRow="0" w:firstColumn="1" w:lastColumn="0" w:noHBand="0" w:noVBand="1"/>
      </w:tblPr>
      <w:tblGrid>
        <w:gridCol w:w="9062"/>
      </w:tblGrid>
      <w:tr w:rsidR="008E2A1D" w:rsidRPr="00DA5B6C" w14:paraId="08CAA153" w14:textId="77777777" w:rsidTr="00670525">
        <w:tc>
          <w:tcPr>
            <w:tcW w:w="9339" w:type="dxa"/>
            <w:shd w:val="clear" w:color="auto" w:fill="E7E6E6" w:themeFill="background2"/>
          </w:tcPr>
          <w:p w14:paraId="6AC9E75E" w14:textId="77777777" w:rsidR="00145E3F" w:rsidRPr="00145E3F" w:rsidRDefault="00145E3F" w:rsidP="00145E3F">
            <w:pPr>
              <w:spacing w:line="260" w:lineRule="exact"/>
              <w:rPr>
                <w:rFonts w:ascii="Verdana" w:hAnsi="Verdana"/>
                <w:sz w:val="18"/>
                <w:szCs w:val="18"/>
              </w:rPr>
            </w:pPr>
            <w:r w:rsidRPr="00145E3F">
              <w:rPr>
                <w:rFonts w:ascii="Verdana" w:hAnsi="Verdana"/>
                <w:sz w:val="18"/>
                <w:szCs w:val="18"/>
              </w:rPr>
              <w:t>Voor het verduurzamen van de woningen wordt een standaardmaatregelenpakket toegepast. Dit is een pakket, bestaande uit energiebesparende maatregelen en eventueel een ventilatiesysteem dan wel een duurzame installatie, dat op de woningen in het renovatieproject wordt toegepast.</w:t>
            </w:r>
          </w:p>
          <w:p w14:paraId="345DAD35" w14:textId="5EBDE28E" w:rsidR="008E2A1D" w:rsidRPr="00DA5B6C" w:rsidRDefault="00145E3F" w:rsidP="00145E3F">
            <w:pPr>
              <w:spacing w:line="260" w:lineRule="exact"/>
              <w:rPr>
                <w:rFonts w:ascii="Verdana" w:hAnsi="Verdana"/>
                <w:sz w:val="18"/>
                <w:szCs w:val="18"/>
              </w:rPr>
            </w:pPr>
            <w:r w:rsidRPr="00145E3F">
              <w:rPr>
                <w:rFonts w:ascii="Verdana" w:hAnsi="Verdana"/>
                <w:sz w:val="18"/>
                <w:szCs w:val="18"/>
              </w:rPr>
              <w:t>Indien een duurzame energie-installatie deel uitmaakt van het standaardmaatregelenpakket, al dan niet geïntegreerd in een bouwdeel, is een opslag mogelijk op het forfaitair bedrag. De hoogte van de opslag is gelijk aan het bedrag dat voor de type installatie via de ISDE-regeling kan worden verkregen. Hiertoe wordt in de onderhavige regeling de bij indiening van de aanvraag geldende ISDE-apparatenlijsten van RVO voor warmtepompen en zonneboilers gehanteerd. Deze ISDE-apparatenlijst is te raadplegen op de website van RVO. Het is overigens niet toegestaan om voor hetzelfde apparaat apart subsidie bij ISDE aan te vragen!</w:t>
            </w:r>
          </w:p>
        </w:tc>
      </w:tr>
    </w:tbl>
    <w:p w14:paraId="4B449D98" w14:textId="7C1C42BC" w:rsidR="00305C5D" w:rsidRDefault="00305C5D" w:rsidP="00195CC6">
      <w:pPr>
        <w:spacing w:line="260" w:lineRule="exact"/>
        <w:rPr>
          <w:rFonts w:ascii="Verdana" w:hAnsi="Verdana"/>
          <w:sz w:val="18"/>
          <w:szCs w:val="18"/>
        </w:rPr>
      </w:pPr>
    </w:p>
    <w:p w14:paraId="4326DDB0" w14:textId="6492D34B" w:rsidR="00A907A5" w:rsidRPr="00E32BAA" w:rsidRDefault="00E32BAA" w:rsidP="00E32BAA">
      <w:pPr>
        <w:spacing w:after="0" w:line="260" w:lineRule="exact"/>
        <w:rPr>
          <w:rFonts w:ascii="Verdana" w:hAnsi="Verdana"/>
          <w:b/>
          <w:bCs/>
          <w:sz w:val="18"/>
          <w:szCs w:val="18"/>
        </w:rPr>
      </w:pPr>
      <w:r>
        <w:rPr>
          <w:rFonts w:ascii="Verdana" w:hAnsi="Verdana"/>
          <w:b/>
          <w:bCs/>
          <w:sz w:val="18"/>
          <w:szCs w:val="18"/>
        </w:rPr>
        <w:t xml:space="preserve">3.2 </w:t>
      </w:r>
      <w:r w:rsidR="00A907A5" w:rsidRPr="00E32BAA">
        <w:rPr>
          <w:rFonts w:ascii="Verdana" w:hAnsi="Verdana"/>
          <w:b/>
          <w:bCs/>
          <w:sz w:val="18"/>
          <w:szCs w:val="18"/>
        </w:rPr>
        <w:t>Mate van vernieuwing</w:t>
      </w:r>
    </w:p>
    <w:tbl>
      <w:tblPr>
        <w:tblStyle w:val="Tabelraster1"/>
        <w:tblW w:w="9067" w:type="dxa"/>
        <w:shd w:val="clear" w:color="auto" w:fill="D9D9D9" w:themeFill="background1" w:themeFillShade="D9"/>
        <w:tblCellMar>
          <w:left w:w="57" w:type="dxa"/>
          <w:right w:w="57" w:type="dxa"/>
        </w:tblCellMar>
        <w:tblLook w:val="04A0" w:firstRow="1" w:lastRow="0" w:firstColumn="1" w:lastColumn="0" w:noHBand="0" w:noVBand="1"/>
      </w:tblPr>
      <w:tblGrid>
        <w:gridCol w:w="9067"/>
      </w:tblGrid>
      <w:tr w:rsidR="00A907A5" w:rsidRPr="00BE6630" w14:paraId="6E679692" w14:textId="77777777" w:rsidTr="004B740A">
        <w:tc>
          <w:tcPr>
            <w:tcW w:w="9067" w:type="dxa"/>
            <w:shd w:val="clear" w:color="auto" w:fill="E7E6E6" w:themeFill="background2"/>
          </w:tcPr>
          <w:p w14:paraId="4E250DA3" w14:textId="77777777" w:rsidR="00D24C2E" w:rsidRPr="00BE6630" w:rsidRDefault="00D24C2E" w:rsidP="00D24C2E">
            <w:pPr>
              <w:spacing w:line="260" w:lineRule="exact"/>
              <w:rPr>
                <w:rFonts w:ascii="Verdana" w:hAnsi="Verdana" w:cstheme="minorHAnsi"/>
                <w:sz w:val="18"/>
                <w:szCs w:val="18"/>
              </w:rPr>
            </w:pPr>
            <w:r w:rsidRPr="00BE6630">
              <w:rPr>
                <w:rFonts w:ascii="Verdana" w:hAnsi="Verdana" w:cstheme="minorHAnsi"/>
                <w:sz w:val="18"/>
                <w:szCs w:val="18"/>
              </w:rPr>
              <w:t>Een projectvoorstel scoort hoger op het criterium ‘Mate van vernieuwing’ naarmate</w:t>
            </w:r>
          </w:p>
          <w:p w14:paraId="7E88F4D0" w14:textId="77777777" w:rsidR="00D24C2E" w:rsidRPr="00BE6630" w:rsidRDefault="00D24C2E" w:rsidP="00D24C2E">
            <w:pPr>
              <w:numPr>
                <w:ilvl w:val="0"/>
                <w:numId w:val="10"/>
              </w:numPr>
              <w:spacing w:line="260" w:lineRule="exact"/>
              <w:contextualSpacing/>
              <w:rPr>
                <w:rFonts w:ascii="Verdana" w:hAnsi="Verdana" w:cstheme="minorHAnsi"/>
                <w:sz w:val="18"/>
                <w:szCs w:val="18"/>
              </w:rPr>
            </w:pPr>
            <w:r w:rsidRPr="00BE6630">
              <w:rPr>
                <w:rFonts w:ascii="Verdana" w:hAnsi="Verdana" w:cstheme="minorHAnsi"/>
                <w:sz w:val="18"/>
                <w:szCs w:val="18"/>
              </w:rPr>
              <w:t xml:space="preserve">het meer procesinnovatie bevat: </w:t>
            </w:r>
            <w:r>
              <w:rPr>
                <w:rFonts w:ascii="Verdana" w:hAnsi="Verdana" w:cstheme="minorHAnsi"/>
                <w:sz w:val="18"/>
                <w:szCs w:val="18"/>
              </w:rPr>
              <w:t>h</w:t>
            </w:r>
            <w:r w:rsidRPr="00BE6630">
              <w:rPr>
                <w:rFonts w:ascii="Verdana" w:hAnsi="Verdana" w:cstheme="minorHAnsi"/>
                <w:sz w:val="18"/>
                <w:szCs w:val="18"/>
              </w:rPr>
              <w:t>et gaat bij procesinnovatie om hoe woningeigenaren onderling en met aanbieders gaan samenwerken, innovatieve contractvormen daarbij en welke kostenbesparende innovaties aanbieders in ketensamenwerking, industrialisatie, digitalisering, en installatie- en onderhoudsprocessen met behulp van het verduurzamingsplan willen gaan doorvoeren.</w:t>
            </w:r>
          </w:p>
          <w:p w14:paraId="1EBDB222" w14:textId="6724BE28" w:rsidR="00A907A5" w:rsidRPr="00195CC6" w:rsidRDefault="00D24C2E" w:rsidP="00D24C2E">
            <w:pPr>
              <w:numPr>
                <w:ilvl w:val="0"/>
                <w:numId w:val="10"/>
              </w:numPr>
              <w:spacing w:line="260" w:lineRule="exact"/>
              <w:contextualSpacing/>
              <w:rPr>
                <w:rFonts w:ascii="Verdana" w:hAnsi="Verdana" w:cstheme="minorHAnsi"/>
                <w:sz w:val="18"/>
                <w:szCs w:val="18"/>
              </w:rPr>
            </w:pPr>
            <w:r w:rsidRPr="00BE6630">
              <w:rPr>
                <w:rFonts w:ascii="Verdana" w:hAnsi="Verdana" w:cstheme="minorHAnsi"/>
                <w:sz w:val="18"/>
                <w:szCs w:val="18"/>
              </w:rPr>
              <w:t xml:space="preserve">het meer productinnovatie bevat: </w:t>
            </w:r>
            <w:r>
              <w:rPr>
                <w:rFonts w:ascii="Verdana" w:hAnsi="Verdana" w:cstheme="minorHAnsi"/>
                <w:sz w:val="18"/>
                <w:szCs w:val="18"/>
              </w:rPr>
              <w:t>b</w:t>
            </w:r>
            <w:r w:rsidRPr="00BE6630">
              <w:rPr>
                <w:rFonts w:ascii="Verdana" w:hAnsi="Verdana" w:cstheme="minorHAnsi"/>
                <w:sz w:val="18"/>
                <w:szCs w:val="18"/>
              </w:rPr>
              <w:t>ij productinnovatie zal worden beoordeeld of een standaardmaatregelenpakket al breed op de markt is geïntroduceerd. Het renovatieproject scoort minder hoog als het standaardmaatregelenpakket al breed op de markt is verspreid.</w:t>
            </w:r>
          </w:p>
        </w:tc>
      </w:tr>
    </w:tbl>
    <w:p w14:paraId="06293A4A" w14:textId="77777777" w:rsidR="00FC5847" w:rsidRPr="004B740A" w:rsidRDefault="00FC5847" w:rsidP="004B740A">
      <w:pPr>
        <w:spacing w:after="0" w:line="260" w:lineRule="exact"/>
        <w:rPr>
          <w:rFonts w:ascii="Verdana" w:hAnsi="Verdana"/>
          <w:sz w:val="18"/>
          <w:szCs w:val="18"/>
        </w:rPr>
      </w:pPr>
    </w:p>
    <w:p w14:paraId="76ADE306" w14:textId="4F0BF582" w:rsidR="00FC5847" w:rsidRPr="005C7017" w:rsidRDefault="00D24C2E" w:rsidP="00E32BAA">
      <w:pPr>
        <w:pStyle w:val="Lijstalinea"/>
        <w:numPr>
          <w:ilvl w:val="0"/>
          <w:numId w:val="6"/>
        </w:numPr>
        <w:spacing w:after="240" w:line="260" w:lineRule="exact"/>
        <w:ind w:left="357" w:hanging="357"/>
        <w:rPr>
          <w:rFonts w:ascii="Verdana" w:hAnsi="Verdana"/>
          <w:b/>
          <w:bCs/>
          <w:vanish/>
        </w:rPr>
      </w:pPr>
      <w:r>
        <w:rPr>
          <w:rFonts w:ascii="Verdana" w:hAnsi="Verdana"/>
          <w:b/>
          <w:bCs/>
          <w:vanish/>
        </w:rPr>
        <w:t>M</w:t>
      </w:r>
      <w:r w:rsidR="00FC5847" w:rsidRPr="005C7017">
        <w:rPr>
          <w:rFonts w:ascii="Verdana" w:hAnsi="Verdana"/>
          <w:b/>
          <w:bCs/>
          <w:vanish/>
        </w:rPr>
        <w:t>ijlpalen</w:t>
      </w:r>
      <w:r>
        <w:rPr>
          <w:rFonts w:ascii="Verdana" w:hAnsi="Verdana"/>
          <w:b/>
          <w:bCs/>
          <w:vanish/>
        </w:rPr>
        <w:t>planning</w:t>
      </w:r>
    </w:p>
    <w:tbl>
      <w:tblPr>
        <w:tblStyle w:val="Tabelraster1"/>
        <w:tblW w:w="9067" w:type="dxa"/>
        <w:shd w:val="clear" w:color="auto" w:fill="D9D9D9" w:themeFill="background1" w:themeFillShade="D9"/>
        <w:tblCellMar>
          <w:left w:w="57" w:type="dxa"/>
          <w:right w:w="57" w:type="dxa"/>
        </w:tblCellMar>
        <w:tblLook w:val="04A0" w:firstRow="1" w:lastRow="0" w:firstColumn="1" w:lastColumn="0" w:noHBand="0" w:noVBand="1"/>
      </w:tblPr>
      <w:tblGrid>
        <w:gridCol w:w="9067"/>
      </w:tblGrid>
      <w:tr w:rsidR="00FC5847" w:rsidRPr="00BE6630" w14:paraId="11192B51" w14:textId="77777777" w:rsidTr="004B740A">
        <w:tc>
          <w:tcPr>
            <w:tcW w:w="9067" w:type="dxa"/>
            <w:shd w:val="clear" w:color="auto" w:fill="E7E6E6" w:themeFill="background2"/>
          </w:tcPr>
          <w:p w14:paraId="530B5FA1" w14:textId="77777777" w:rsidR="00D24C2E" w:rsidRPr="00D24C2E" w:rsidRDefault="00D24C2E" w:rsidP="00D24C2E">
            <w:pPr>
              <w:spacing w:line="260" w:lineRule="exact"/>
              <w:contextualSpacing/>
              <w:rPr>
                <w:rFonts w:ascii="Verdana" w:hAnsi="Verdana"/>
                <w:sz w:val="18"/>
                <w:szCs w:val="18"/>
              </w:rPr>
            </w:pPr>
            <w:r w:rsidRPr="00D24C2E">
              <w:rPr>
                <w:rFonts w:ascii="Verdana" w:hAnsi="Verdana"/>
                <w:sz w:val="18"/>
                <w:szCs w:val="18"/>
              </w:rPr>
              <w:t>In de mijlpalenplanning op jaarbasis moet in ieder geval zijn opgenomen:</w:t>
            </w:r>
          </w:p>
          <w:p w14:paraId="766084D1" w14:textId="77777777" w:rsidR="00D24C2E" w:rsidRPr="00D24C2E" w:rsidRDefault="00D24C2E" w:rsidP="00D24C2E">
            <w:pPr>
              <w:numPr>
                <w:ilvl w:val="0"/>
                <w:numId w:val="10"/>
              </w:numPr>
              <w:spacing w:line="260" w:lineRule="exact"/>
              <w:contextualSpacing/>
              <w:rPr>
                <w:rFonts w:ascii="Verdana" w:hAnsi="Verdana"/>
                <w:sz w:val="18"/>
                <w:szCs w:val="18"/>
              </w:rPr>
            </w:pPr>
            <w:r w:rsidRPr="00D24C2E">
              <w:rPr>
                <w:rFonts w:ascii="Verdana" w:hAnsi="Verdana"/>
                <w:sz w:val="18"/>
                <w:szCs w:val="18"/>
              </w:rPr>
              <w:t>de tijdsplanning van de start van het renovatieproject;</w:t>
            </w:r>
          </w:p>
          <w:p w14:paraId="6FD44441" w14:textId="77777777" w:rsidR="00D24C2E" w:rsidRPr="00D24C2E" w:rsidRDefault="00D24C2E" w:rsidP="00D24C2E">
            <w:pPr>
              <w:numPr>
                <w:ilvl w:val="0"/>
                <w:numId w:val="10"/>
              </w:numPr>
              <w:spacing w:line="260" w:lineRule="exact"/>
              <w:contextualSpacing/>
              <w:rPr>
                <w:rFonts w:ascii="Verdana" w:hAnsi="Verdana"/>
                <w:sz w:val="18"/>
                <w:szCs w:val="18"/>
              </w:rPr>
            </w:pPr>
            <w:r w:rsidRPr="00D24C2E">
              <w:rPr>
                <w:rFonts w:ascii="Verdana" w:hAnsi="Verdana"/>
                <w:sz w:val="18"/>
                <w:szCs w:val="18"/>
              </w:rPr>
              <w:t xml:space="preserve">de doorlooptijd en </w:t>
            </w:r>
          </w:p>
          <w:p w14:paraId="3D4B550B" w14:textId="77777777" w:rsidR="00D24C2E" w:rsidRPr="00D24C2E" w:rsidRDefault="00D24C2E" w:rsidP="00D24C2E">
            <w:pPr>
              <w:numPr>
                <w:ilvl w:val="0"/>
                <w:numId w:val="10"/>
              </w:numPr>
              <w:spacing w:line="260" w:lineRule="exact"/>
              <w:contextualSpacing/>
              <w:rPr>
                <w:rFonts w:ascii="Verdana" w:hAnsi="Verdana"/>
                <w:sz w:val="18"/>
                <w:szCs w:val="18"/>
              </w:rPr>
            </w:pPr>
            <w:r w:rsidRPr="00D24C2E">
              <w:rPr>
                <w:rFonts w:ascii="Verdana" w:hAnsi="Verdana"/>
                <w:sz w:val="18"/>
                <w:szCs w:val="18"/>
              </w:rPr>
              <w:t>wanneer welke woningen gerenoveerd zullen zijn.</w:t>
            </w:r>
          </w:p>
          <w:p w14:paraId="0E0A6256" w14:textId="77777777" w:rsidR="00D24C2E" w:rsidRPr="00D24C2E" w:rsidRDefault="00D24C2E" w:rsidP="00D24C2E">
            <w:pPr>
              <w:spacing w:line="260" w:lineRule="exact"/>
              <w:contextualSpacing/>
              <w:rPr>
                <w:rFonts w:ascii="Verdana" w:hAnsi="Verdana"/>
                <w:sz w:val="18"/>
                <w:szCs w:val="18"/>
              </w:rPr>
            </w:pPr>
            <w:r w:rsidRPr="00D24C2E">
              <w:rPr>
                <w:rFonts w:ascii="Verdana" w:hAnsi="Verdana"/>
                <w:sz w:val="18"/>
                <w:szCs w:val="18"/>
              </w:rPr>
              <w:t xml:space="preserve"> </w:t>
            </w:r>
          </w:p>
          <w:p w14:paraId="6B254D73" w14:textId="3F6B40D4" w:rsidR="00FC5847" w:rsidRPr="00A56B90" w:rsidRDefault="00D24C2E" w:rsidP="00D24C2E">
            <w:pPr>
              <w:spacing w:line="260" w:lineRule="exact"/>
              <w:contextualSpacing/>
              <w:rPr>
                <w:rFonts w:ascii="Verdana" w:hAnsi="Verdana"/>
                <w:sz w:val="18"/>
                <w:szCs w:val="18"/>
              </w:rPr>
            </w:pPr>
            <w:r w:rsidRPr="00D24C2E">
              <w:rPr>
                <w:rFonts w:ascii="Verdana" w:hAnsi="Verdana"/>
                <w:sz w:val="18"/>
                <w:szCs w:val="18"/>
              </w:rPr>
              <w:t>In het model verduurzamingsplan is een voorbeeld mijlpalenplanning opgenomen, waarin u de gevraagde data en aantallen kunt opgeven. Geef tevens in de begroting aan welke woningen bij welke mijlpaal gerenoveerd zullen zijn (kolom “Geplande datum oplevering gerenoveerde woning”). Zorg dat het verduurzamingsplan een-op-een correspondeert met de begroting.</w:t>
            </w:r>
          </w:p>
        </w:tc>
      </w:tr>
    </w:tbl>
    <w:p w14:paraId="0D9F83B1" w14:textId="77777777" w:rsidR="00FC5847" w:rsidRDefault="00FC5847" w:rsidP="00195CC6">
      <w:pPr>
        <w:spacing w:after="0" w:line="260" w:lineRule="exact"/>
        <w:contextualSpacing/>
        <w:rPr>
          <w:rFonts w:ascii="Verdana" w:hAnsi="Verdana"/>
          <w:sz w:val="18"/>
          <w:szCs w:val="18"/>
        </w:rPr>
      </w:pPr>
    </w:p>
    <w:p w14:paraId="7999AA31" w14:textId="1A31E87F" w:rsidR="00B32BCB" w:rsidRDefault="00A36344" w:rsidP="00E32BAA">
      <w:pPr>
        <w:pStyle w:val="Lijstalinea"/>
        <w:numPr>
          <w:ilvl w:val="0"/>
          <w:numId w:val="6"/>
        </w:numPr>
        <w:spacing w:after="240" w:line="260" w:lineRule="exact"/>
        <w:ind w:left="357" w:hanging="357"/>
        <w:rPr>
          <w:rFonts w:ascii="Verdana" w:hAnsi="Verdana"/>
          <w:b/>
          <w:bCs/>
          <w:vanish/>
        </w:rPr>
      </w:pPr>
      <w:r w:rsidRPr="005C7017">
        <w:rPr>
          <w:rFonts w:ascii="Verdana" w:hAnsi="Verdana"/>
          <w:b/>
          <w:bCs/>
          <w:vanish/>
        </w:rPr>
        <w:t>Resultaten</w:t>
      </w:r>
    </w:p>
    <w:p w14:paraId="07B11A05" w14:textId="77777777" w:rsidR="004840B7" w:rsidRPr="004840B7" w:rsidRDefault="004840B7" w:rsidP="00195CC6">
      <w:pPr>
        <w:pStyle w:val="Lijstalinea"/>
        <w:spacing w:after="240" w:line="260" w:lineRule="exact"/>
        <w:ind w:left="357"/>
        <w:rPr>
          <w:rFonts w:ascii="Verdana" w:hAnsi="Verdana"/>
          <w:b/>
          <w:bCs/>
          <w:vanish/>
        </w:rPr>
      </w:pPr>
    </w:p>
    <w:p w14:paraId="1391FAB7" w14:textId="696FC040" w:rsidR="009A0D7F" w:rsidRPr="00E32BAA" w:rsidRDefault="00B32BCB" w:rsidP="00E32BAA">
      <w:pPr>
        <w:pStyle w:val="Lijstalinea"/>
        <w:numPr>
          <w:ilvl w:val="1"/>
          <w:numId w:val="6"/>
        </w:numPr>
        <w:spacing w:after="0" w:line="260" w:lineRule="exact"/>
        <w:rPr>
          <w:rFonts w:ascii="Verdana" w:hAnsi="Verdana"/>
          <w:b/>
          <w:bCs/>
          <w:sz w:val="18"/>
          <w:szCs w:val="18"/>
        </w:rPr>
      </w:pPr>
      <w:r w:rsidRPr="00E32BAA">
        <w:rPr>
          <w:rFonts w:ascii="Verdana" w:hAnsi="Verdana"/>
          <w:b/>
          <w:bCs/>
          <w:sz w:val="18"/>
          <w:szCs w:val="18"/>
        </w:rPr>
        <w:t>Verwachte kostendaling</w:t>
      </w:r>
    </w:p>
    <w:p w14:paraId="7838CB5C" w14:textId="77777777" w:rsidR="00B32BCB" w:rsidRPr="00B32BCB" w:rsidRDefault="00B32BCB" w:rsidP="00195CC6">
      <w:pPr>
        <w:spacing w:after="0" w:line="260" w:lineRule="exact"/>
        <w:rPr>
          <w:rFonts w:ascii="Verdana" w:hAnsi="Verdana"/>
          <w:b/>
          <w:bCs/>
          <w:sz w:val="18"/>
          <w:szCs w:val="18"/>
        </w:rPr>
      </w:pPr>
    </w:p>
    <w:tbl>
      <w:tblPr>
        <w:tblStyle w:val="Tabelraster"/>
        <w:tblW w:w="0" w:type="auto"/>
        <w:shd w:val="clear" w:color="auto" w:fill="E7E6E6" w:themeFill="background2"/>
        <w:tblCellMar>
          <w:left w:w="57" w:type="dxa"/>
          <w:right w:w="57" w:type="dxa"/>
        </w:tblCellMar>
        <w:tblLook w:val="04A0" w:firstRow="1" w:lastRow="0" w:firstColumn="1" w:lastColumn="0" w:noHBand="0" w:noVBand="1"/>
      </w:tblPr>
      <w:tblGrid>
        <w:gridCol w:w="9062"/>
      </w:tblGrid>
      <w:tr w:rsidR="00BE6630" w:rsidRPr="00DA5B6C" w14:paraId="3CEB2330" w14:textId="77777777" w:rsidTr="00BE6630">
        <w:tc>
          <w:tcPr>
            <w:tcW w:w="9339" w:type="dxa"/>
            <w:shd w:val="clear" w:color="auto" w:fill="E7E6E6" w:themeFill="background2"/>
          </w:tcPr>
          <w:p w14:paraId="38D1822F" w14:textId="77777777" w:rsidR="00D24C2E" w:rsidRPr="00A066D6" w:rsidRDefault="00D24C2E" w:rsidP="00D24C2E">
            <w:pPr>
              <w:spacing w:line="260" w:lineRule="exact"/>
              <w:rPr>
                <w:rFonts w:ascii="Verdana" w:hAnsi="Verdana"/>
                <w:sz w:val="18"/>
                <w:szCs w:val="18"/>
              </w:rPr>
            </w:pPr>
            <w:r>
              <w:rPr>
                <w:rFonts w:ascii="Verdana" w:hAnsi="Verdana"/>
                <w:sz w:val="18"/>
                <w:szCs w:val="18"/>
              </w:rPr>
              <w:t xml:space="preserve">Voor het rangschikkingscriterium Verwachte kostendaling geldt dat met </w:t>
            </w:r>
            <w:r w:rsidRPr="00A066D6">
              <w:rPr>
                <w:rFonts w:ascii="Verdana" w:hAnsi="Verdana"/>
                <w:sz w:val="18"/>
                <w:szCs w:val="18"/>
              </w:rPr>
              <w:t>Total Cost Of Ownership (TCO)</w:t>
            </w:r>
            <w:r>
              <w:rPr>
                <w:rFonts w:ascii="Verdana" w:hAnsi="Verdana"/>
                <w:sz w:val="18"/>
                <w:szCs w:val="18"/>
              </w:rPr>
              <w:t xml:space="preserve"> (zie website RVO)</w:t>
            </w:r>
            <w:r w:rsidRPr="00A066D6">
              <w:rPr>
                <w:rFonts w:ascii="Verdana" w:hAnsi="Verdana"/>
                <w:sz w:val="18"/>
                <w:szCs w:val="18"/>
              </w:rPr>
              <w:t xml:space="preserve"> duidelijk </w:t>
            </w:r>
            <w:r>
              <w:rPr>
                <w:rFonts w:ascii="Verdana" w:hAnsi="Verdana"/>
                <w:sz w:val="18"/>
                <w:szCs w:val="18"/>
              </w:rPr>
              <w:t xml:space="preserve">moet </w:t>
            </w:r>
            <w:r w:rsidRPr="00A066D6">
              <w:rPr>
                <w:rFonts w:ascii="Verdana" w:hAnsi="Verdana"/>
                <w:sz w:val="18"/>
                <w:szCs w:val="18"/>
              </w:rPr>
              <w:t xml:space="preserve">worden wat de integrale kosten van het verduurzamingsplan per woning zijn. Het renovatieproject scoort hoger naarmate: </w:t>
            </w:r>
          </w:p>
          <w:p w14:paraId="587C12D9" w14:textId="77777777" w:rsidR="00D24C2E" w:rsidRDefault="00D24C2E" w:rsidP="00D24C2E">
            <w:pPr>
              <w:pStyle w:val="Lijstalinea"/>
              <w:numPr>
                <w:ilvl w:val="0"/>
                <w:numId w:val="11"/>
              </w:numPr>
              <w:spacing w:line="260" w:lineRule="exact"/>
              <w:rPr>
                <w:rFonts w:ascii="Verdana" w:hAnsi="Verdana"/>
                <w:sz w:val="18"/>
                <w:szCs w:val="18"/>
              </w:rPr>
            </w:pPr>
            <w:r w:rsidRPr="00A066D6">
              <w:rPr>
                <w:rFonts w:ascii="Verdana" w:hAnsi="Verdana"/>
                <w:sz w:val="18"/>
                <w:szCs w:val="18"/>
              </w:rPr>
              <w:t xml:space="preserve">er een grotere integrale kostendaling in het renovatieproject zal worden gerealiseerd. Om hier een indicatie van te kunnen geven dienen de deelnemende aanbieders in het TCO-model aan te geven wat de integrale kosten zouden bedragen van een (denkbeeldig) project ter omvang van 50 woningen van één opdrachtgever uitgevoerd volgens de gangbare werkwijze. </w:t>
            </w:r>
          </w:p>
          <w:p w14:paraId="03A06FBC" w14:textId="2AEBFD81" w:rsidR="00BE6630" w:rsidRPr="00195CC6" w:rsidRDefault="00D24C2E" w:rsidP="00D24C2E">
            <w:pPr>
              <w:pStyle w:val="Lijstalinea"/>
              <w:numPr>
                <w:ilvl w:val="0"/>
                <w:numId w:val="11"/>
              </w:numPr>
              <w:spacing w:line="260" w:lineRule="exact"/>
              <w:rPr>
                <w:rFonts w:ascii="Verdana" w:hAnsi="Verdana"/>
                <w:sz w:val="18"/>
                <w:szCs w:val="18"/>
              </w:rPr>
            </w:pPr>
            <w:r w:rsidRPr="00A066D6">
              <w:rPr>
                <w:rFonts w:ascii="Verdana" w:hAnsi="Verdana"/>
                <w:sz w:val="18"/>
                <w:szCs w:val="18"/>
              </w:rPr>
              <w:t>er een grotere integrale kostendaling per woning mogelijk is bij verdere opschaling van de verduurzamingsaanpak met het standaardmaatregelenpakket. De deelnemende aanbieders in het consortium dienen daarbij aan te geven welke verlaging van de integrale kosten zij kunnen aanbieden, indien na realisatie van het renovatieproject een vervolgopdracht verstrekt zou worden voor renovatieprojecten van verschillende omvang, bestaande uit 150, 500, 1.000, 5.000 of 10.000 woningen (exclusief prijswijzigingen en loonindexering).</w:t>
            </w:r>
          </w:p>
        </w:tc>
      </w:tr>
    </w:tbl>
    <w:p w14:paraId="79736EE2" w14:textId="77777777" w:rsidR="00B32BCB" w:rsidRDefault="00B32BCB" w:rsidP="00195CC6">
      <w:pPr>
        <w:spacing w:after="0" w:line="260" w:lineRule="exact"/>
        <w:rPr>
          <w:rFonts w:ascii="Verdana" w:hAnsi="Verdana"/>
          <w:sz w:val="18"/>
          <w:szCs w:val="18"/>
        </w:rPr>
      </w:pPr>
    </w:p>
    <w:p w14:paraId="212870BE" w14:textId="1E60B59C" w:rsidR="00045B47" w:rsidRPr="00045B47" w:rsidRDefault="00045B47" w:rsidP="00E32BAA">
      <w:pPr>
        <w:pStyle w:val="Lijstalinea"/>
        <w:numPr>
          <w:ilvl w:val="1"/>
          <w:numId w:val="6"/>
        </w:numPr>
        <w:spacing w:after="0" w:line="260" w:lineRule="exact"/>
        <w:rPr>
          <w:rFonts w:ascii="Verdana" w:hAnsi="Verdana"/>
          <w:b/>
          <w:bCs/>
          <w:sz w:val="18"/>
          <w:szCs w:val="18"/>
        </w:rPr>
      </w:pPr>
      <w:r w:rsidRPr="00045B47">
        <w:rPr>
          <w:rFonts w:ascii="Verdana" w:hAnsi="Verdana"/>
          <w:b/>
          <w:bCs/>
          <w:sz w:val="18"/>
          <w:szCs w:val="18"/>
        </w:rPr>
        <w:t>Warmtevraag</w:t>
      </w:r>
    </w:p>
    <w:p w14:paraId="7F23D897" w14:textId="37F95CF4" w:rsidR="00045B47" w:rsidRDefault="00045B47" w:rsidP="00195CC6">
      <w:pPr>
        <w:spacing w:after="0" w:line="260" w:lineRule="exact"/>
        <w:rPr>
          <w:rFonts w:ascii="Verdana" w:hAnsi="Verdana"/>
          <w:sz w:val="18"/>
          <w:szCs w:val="18"/>
        </w:rPr>
      </w:pPr>
    </w:p>
    <w:tbl>
      <w:tblPr>
        <w:tblStyle w:val="Tabelraster"/>
        <w:tblW w:w="0" w:type="auto"/>
        <w:shd w:val="clear" w:color="auto" w:fill="E7E6E6" w:themeFill="background2"/>
        <w:tblCellMar>
          <w:left w:w="57" w:type="dxa"/>
          <w:right w:w="57" w:type="dxa"/>
        </w:tblCellMar>
        <w:tblLook w:val="04A0" w:firstRow="1" w:lastRow="0" w:firstColumn="1" w:lastColumn="0" w:noHBand="0" w:noVBand="1"/>
      </w:tblPr>
      <w:tblGrid>
        <w:gridCol w:w="9062"/>
      </w:tblGrid>
      <w:tr w:rsidR="002157D5" w:rsidRPr="00DA5B6C" w14:paraId="13E1640F" w14:textId="77777777" w:rsidTr="002157D5">
        <w:tc>
          <w:tcPr>
            <w:tcW w:w="9339" w:type="dxa"/>
            <w:shd w:val="clear" w:color="auto" w:fill="E7E6E6" w:themeFill="background2"/>
          </w:tcPr>
          <w:p w14:paraId="08E4CD94" w14:textId="47E29395" w:rsidR="00D24C2E" w:rsidRPr="00D24C2E" w:rsidRDefault="00D24C2E" w:rsidP="00D24C2E">
            <w:pPr>
              <w:spacing w:after="160" w:line="260" w:lineRule="exact"/>
              <w:rPr>
                <w:rFonts w:ascii="Verdana" w:hAnsi="Verdana"/>
                <w:sz w:val="18"/>
                <w:szCs w:val="18"/>
              </w:rPr>
            </w:pPr>
            <w:r w:rsidRPr="00D24C2E">
              <w:rPr>
                <w:rFonts w:ascii="Verdana" w:hAnsi="Verdana"/>
                <w:sz w:val="18"/>
                <w:szCs w:val="18"/>
              </w:rPr>
              <w:t>De netto warmtevraag per vierkante meter per jaar na renovatie. Ten aanzien van de woningen waarvoor de eis van 70 kWh/m2 per jaar met betrekking tot de energieprestatie niet gehaald wordt (dus de uitzonderingsgevallen), dient per woning toegelicht te worden waarom dit zo is. Ook voor andere uitzonderingsgevallen waarbij toepassing van het standaardmaatregelpakket niet leidt tot een netto warmtevraag in dezelfde warmtevraagklasse als in de overige woningen in het renovatieproject waarin hetzelfde maatregelpakket wordt toegepast, dient gemotiveerd te worden waarom dit het geval is. Het kan hierbij bijvoorbeeld gaan om hoekwoningen of appartementen die onder het dak zijn gelegen. Zie ook de toelichting over de hoogte van subsidiebedragen voor uitzonderingsgevallen bij artikel 7.</w:t>
            </w:r>
          </w:p>
          <w:p w14:paraId="7D9EB445" w14:textId="5A44A873" w:rsidR="00D24C2E" w:rsidRPr="00D24C2E" w:rsidRDefault="00D24C2E" w:rsidP="00D24C2E">
            <w:pPr>
              <w:spacing w:after="160" w:line="260" w:lineRule="exact"/>
              <w:rPr>
                <w:rFonts w:ascii="Verdana" w:hAnsi="Verdana"/>
                <w:color w:val="4472C4" w:themeColor="accent1"/>
                <w:sz w:val="18"/>
                <w:szCs w:val="18"/>
              </w:rPr>
            </w:pPr>
            <w:r w:rsidRPr="00D24C2E">
              <w:rPr>
                <w:rFonts w:ascii="Verdana" w:hAnsi="Verdana"/>
                <w:sz w:val="18"/>
                <w:szCs w:val="18"/>
              </w:rPr>
              <w:t>In de begroting geeft u per woning aan welke netto warmtevraag de woning na renovatie met het standaardmaatregelpakket zal gaan halen. Dit dient te zijn gebaseerd op berekeningen volgens de NTA 8800 die desgevraagd moeten kunnen worden overlegd aan de RVO. Daarom is het raadzaam bij aanvraag te vermelden met welke versie van de rekensoftware voor de NTA 8800 deze berekeningen zijn gemaakt.</w:t>
            </w:r>
            <w:r w:rsidRPr="00D24C2E">
              <w:rPr>
                <w:rFonts w:ascii="Verdana" w:hAnsi="Verdana"/>
                <w:color w:val="4472C4" w:themeColor="accent1"/>
                <w:sz w:val="18"/>
                <w:szCs w:val="18"/>
              </w:rPr>
              <w:t xml:space="preserve"> </w:t>
            </w:r>
          </w:p>
          <w:p w14:paraId="344D4874" w14:textId="4C76BCB1" w:rsidR="002157D5" w:rsidRPr="00DA5B6C" w:rsidRDefault="00D24C2E" w:rsidP="00D24C2E">
            <w:pPr>
              <w:spacing w:line="260" w:lineRule="exact"/>
              <w:rPr>
                <w:rFonts w:ascii="Verdana" w:hAnsi="Verdana"/>
                <w:sz w:val="18"/>
                <w:szCs w:val="18"/>
              </w:rPr>
            </w:pPr>
            <w:r w:rsidRPr="00D24C2E">
              <w:rPr>
                <w:rFonts w:ascii="Verdana" w:hAnsi="Verdana"/>
                <w:sz w:val="18"/>
                <w:szCs w:val="18"/>
              </w:rPr>
              <w:t>Na afloop van het project moet een erkende partij de definitieve warmtevraag controleren en in EP-online opnemen: dit is de formele basis voor vaststelling van de subsidie.</w:t>
            </w:r>
          </w:p>
        </w:tc>
      </w:tr>
    </w:tbl>
    <w:p w14:paraId="057705F1" w14:textId="77777777" w:rsidR="000D48EC" w:rsidRPr="000D48EC" w:rsidRDefault="000D48EC" w:rsidP="00195CC6">
      <w:pPr>
        <w:spacing w:after="0" w:line="260" w:lineRule="exact"/>
        <w:rPr>
          <w:rFonts w:ascii="Verdana" w:hAnsi="Verdana"/>
          <w:color w:val="4472C4" w:themeColor="accent1"/>
          <w:sz w:val="18"/>
          <w:szCs w:val="18"/>
        </w:rPr>
      </w:pPr>
    </w:p>
    <w:p w14:paraId="19AC703A" w14:textId="072F8A36" w:rsidR="002157D5" w:rsidRDefault="002157D5" w:rsidP="00E32BAA">
      <w:pPr>
        <w:pStyle w:val="Lijstalinea"/>
        <w:numPr>
          <w:ilvl w:val="1"/>
          <w:numId w:val="6"/>
        </w:numPr>
        <w:spacing w:after="0" w:line="260" w:lineRule="exact"/>
        <w:rPr>
          <w:rFonts w:ascii="Verdana" w:hAnsi="Verdana"/>
          <w:b/>
          <w:bCs/>
          <w:sz w:val="18"/>
          <w:szCs w:val="18"/>
        </w:rPr>
      </w:pPr>
      <w:r w:rsidRPr="002157D5">
        <w:rPr>
          <w:rFonts w:ascii="Verdana" w:hAnsi="Verdana"/>
          <w:b/>
          <w:bCs/>
          <w:sz w:val="18"/>
          <w:szCs w:val="18"/>
        </w:rPr>
        <w:t>Uitvoeringskwaliteit</w:t>
      </w:r>
    </w:p>
    <w:p w14:paraId="45D5FACE" w14:textId="77777777" w:rsidR="006C36B3" w:rsidRPr="006C36B3" w:rsidRDefault="006C36B3" w:rsidP="00195CC6">
      <w:pPr>
        <w:spacing w:after="0" w:line="260" w:lineRule="exact"/>
        <w:rPr>
          <w:rFonts w:ascii="Verdana" w:hAnsi="Verdana"/>
          <w:b/>
          <w:bCs/>
          <w:sz w:val="18"/>
          <w:szCs w:val="18"/>
        </w:rPr>
      </w:pPr>
    </w:p>
    <w:tbl>
      <w:tblPr>
        <w:tblStyle w:val="Tabelraster"/>
        <w:tblW w:w="0" w:type="auto"/>
        <w:shd w:val="clear" w:color="auto" w:fill="E7E6E6" w:themeFill="background2"/>
        <w:tblCellMar>
          <w:left w:w="57" w:type="dxa"/>
          <w:right w:w="57" w:type="dxa"/>
        </w:tblCellMar>
        <w:tblLook w:val="04A0" w:firstRow="1" w:lastRow="0" w:firstColumn="1" w:lastColumn="0" w:noHBand="0" w:noVBand="1"/>
      </w:tblPr>
      <w:tblGrid>
        <w:gridCol w:w="9062"/>
      </w:tblGrid>
      <w:tr w:rsidR="000D48EC" w:rsidRPr="00DA5B6C" w14:paraId="7F826E5A" w14:textId="77777777" w:rsidTr="00671923">
        <w:tc>
          <w:tcPr>
            <w:tcW w:w="9339" w:type="dxa"/>
            <w:shd w:val="clear" w:color="auto" w:fill="E7E6E6" w:themeFill="background2"/>
          </w:tcPr>
          <w:p w14:paraId="49BB0326" w14:textId="77777777" w:rsidR="00D24C2E" w:rsidRPr="00D24C2E" w:rsidRDefault="00D24C2E" w:rsidP="00D24C2E">
            <w:pPr>
              <w:spacing w:line="260" w:lineRule="exact"/>
              <w:rPr>
                <w:rFonts w:ascii="Verdana" w:hAnsi="Verdana"/>
                <w:sz w:val="18"/>
                <w:szCs w:val="18"/>
              </w:rPr>
            </w:pPr>
            <w:r w:rsidRPr="00D24C2E">
              <w:rPr>
                <w:rFonts w:ascii="Verdana" w:hAnsi="Verdana"/>
                <w:sz w:val="18"/>
                <w:szCs w:val="18"/>
              </w:rPr>
              <w:t xml:space="preserve">Een project wordt afgewezen indien de kwaliteit van uitvoering of het betrekken van bewoners als onvoldoende wordt beoordeeld. Voldoende kwaliteitswaarborgen voor de geleverde bouwkwaliteit, energieprestatie, comfort en kwaliteit van het binnenklimaat zijn van belang voor de woningeigenaar en de bewoners. De verwachte uitvoeringskwaliteit kan afgeleid worden van de productie- en installatiewijze, garanties die de aanbieders bereid zijn af te geven, en het monitoren van prestaties op het gebied van energie en binnenklimaat. </w:t>
            </w:r>
          </w:p>
          <w:p w14:paraId="5228BA5D" w14:textId="2674A438" w:rsidR="000D48EC" w:rsidRPr="00DA5B6C" w:rsidRDefault="00D24C2E" w:rsidP="00D24C2E">
            <w:pPr>
              <w:spacing w:line="260" w:lineRule="exact"/>
              <w:rPr>
                <w:rFonts w:ascii="Verdana" w:hAnsi="Verdana"/>
                <w:sz w:val="18"/>
                <w:szCs w:val="18"/>
              </w:rPr>
            </w:pPr>
            <w:r w:rsidRPr="00D24C2E">
              <w:rPr>
                <w:rFonts w:ascii="Verdana" w:hAnsi="Verdana"/>
                <w:sz w:val="18"/>
                <w:szCs w:val="18"/>
              </w:rPr>
              <w:t>Ook de benadering van bewoners in het kader van het renovatieproject moet voldoende zijn.</w:t>
            </w:r>
          </w:p>
        </w:tc>
      </w:tr>
    </w:tbl>
    <w:p w14:paraId="45B122D3" w14:textId="77777777" w:rsidR="000D48EC" w:rsidRDefault="000D48EC" w:rsidP="00195CC6">
      <w:pPr>
        <w:spacing w:after="0" w:line="260" w:lineRule="exact"/>
        <w:rPr>
          <w:rFonts w:ascii="Verdana" w:hAnsi="Verdana"/>
          <w:color w:val="4472C4" w:themeColor="accent1"/>
          <w:sz w:val="18"/>
          <w:szCs w:val="18"/>
        </w:rPr>
      </w:pPr>
    </w:p>
    <w:p w14:paraId="0EF31658" w14:textId="77777777" w:rsidR="002157D5" w:rsidRDefault="002157D5" w:rsidP="00195CC6">
      <w:pPr>
        <w:spacing w:after="0" w:line="260" w:lineRule="exact"/>
        <w:rPr>
          <w:rFonts w:ascii="Verdana" w:hAnsi="Verdana"/>
          <w:b/>
          <w:bCs/>
          <w:sz w:val="18"/>
          <w:szCs w:val="18"/>
        </w:rPr>
      </w:pPr>
    </w:p>
    <w:p w14:paraId="77C40224" w14:textId="01AEBD3B" w:rsidR="00BE6630" w:rsidRPr="005C7017" w:rsidRDefault="00BE6630" w:rsidP="00E32BAA">
      <w:pPr>
        <w:pStyle w:val="Lijstalinea"/>
        <w:numPr>
          <w:ilvl w:val="0"/>
          <w:numId w:val="6"/>
        </w:numPr>
        <w:spacing w:after="240" w:line="260" w:lineRule="exact"/>
        <w:ind w:left="357" w:hanging="357"/>
        <w:rPr>
          <w:rFonts w:ascii="Verdana" w:hAnsi="Verdana"/>
          <w:b/>
          <w:bCs/>
          <w:vanish/>
        </w:rPr>
      </w:pPr>
      <w:r w:rsidRPr="005C7017">
        <w:rPr>
          <w:rFonts w:ascii="Verdana" w:hAnsi="Verdana"/>
          <w:b/>
          <w:bCs/>
          <w:vanish/>
        </w:rPr>
        <w:t>Opschalen en uitrol</w:t>
      </w:r>
    </w:p>
    <w:tbl>
      <w:tblPr>
        <w:tblStyle w:val="Tabelraster"/>
        <w:tblW w:w="0" w:type="auto"/>
        <w:shd w:val="clear" w:color="auto" w:fill="E7E6E6" w:themeFill="background2"/>
        <w:tblCellMar>
          <w:left w:w="57" w:type="dxa"/>
          <w:right w:w="57" w:type="dxa"/>
        </w:tblCellMar>
        <w:tblLook w:val="04A0" w:firstRow="1" w:lastRow="0" w:firstColumn="1" w:lastColumn="0" w:noHBand="0" w:noVBand="1"/>
      </w:tblPr>
      <w:tblGrid>
        <w:gridCol w:w="9062"/>
      </w:tblGrid>
      <w:tr w:rsidR="00304D88" w:rsidRPr="00DA5B6C" w14:paraId="0C53CA54" w14:textId="77777777" w:rsidTr="00BE6630">
        <w:tc>
          <w:tcPr>
            <w:tcW w:w="9339" w:type="dxa"/>
            <w:shd w:val="clear" w:color="auto" w:fill="E7E6E6" w:themeFill="background2"/>
          </w:tcPr>
          <w:p w14:paraId="49DA57A6" w14:textId="77777777" w:rsidR="00D24C2E" w:rsidRPr="00D24C2E" w:rsidRDefault="00D24C2E" w:rsidP="00D24C2E">
            <w:pPr>
              <w:spacing w:line="260" w:lineRule="exact"/>
              <w:rPr>
                <w:rFonts w:ascii="Verdana" w:hAnsi="Verdana"/>
                <w:sz w:val="18"/>
                <w:szCs w:val="18"/>
              </w:rPr>
            </w:pPr>
            <w:r w:rsidRPr="00D24C2E">
              <w:rPr>
                <w:rFonts w:ascii="Verdana" w:hAnsi="Verdana"/>
                <w:sz w:val="18"/>
                <w:szCs w:val="18"/>
              </w:rPr>
              <w:t xml:space="preserve">Voor het rangschikkingscriterium 2 Opschalingspotentieel geldt dat het renovatieproject hoger scoort naarmate het in een groter deel van de woningvoorraad kan worden herhaald. Het gaat hierbij om de repeteerbaarheid van de verduurzamingsaanpak. Hier dient de aanvrager aan te geven op welke woningtypen de standaardmaatregelenpakketten toe te passen zijn en hoeveel voor het maatregelenpakket geschikte woningen lokaal (onder meer in het eigen bezit van de betrokken woningeigenaren), regionaal en landelijk voorkomen. </w:t>
            </w:r>
          </w:p>
          <w:p w14:paraId="586156CA" w14:textId="77777777" w:rsidR="00D24C2E" w:rsidRPr="00D24C2E" w:rsidRDefault="00D24C2E" w:rsidP="00D24C2E">
            <w:pPr>
              <w:spacing w:line="260" w:lineRule="exact"/>
              <w:rPr>
                <w:rFonts w:ascii="Verdana" w:hAnsi="Verdana"/>
                <w:sz w:val="18"/>
                <w:szCs w:val="18"/>
              </w:rPr>
            </w:pPr>
          </w:p>
          <w:p w14:paraId="608FEBBE" w14:textId="294B7B45" w:rsidR="00E407DF" w:rsidRPr="00DA5B6C" w:rsidRDefault="00D24C2E" w:rsidP="00D24C2E">
            <w:pPr>
              <w:spacing w:line="260" w:lineRule="exact"/>
              <w:rPr>
                <w:rFonts w:ascii="Verdana" w:hAnsi="Verdana"/>
                <w:sz w:val="18"/>
                <w:szCs w:val="18"/>
              </w:rPr>
            </w:pPr>
            <w:r w:rsidRPr="00D24C2E">
              <w:rPr>
                <w:rFonts w:ascii="Verdana" w:hAnsi="Verdana"/>
                <w:sz w:val="18"/>
                <w:szCs w:val="18"/>
              </w:rPr>
              <w:t xml:space="preserve">Ook wordt gevraagd om via een verklaring vast te leggen welke intenties het samenwerkingsverband en de gespecificeerde aanbieders hebben om vervolgprojecten uit te voeren die voor 2030 tot realisatie komen. Dit is verplichte bijlage nummer 5. </w:t>
            </w:r>
            <w:r w:rsidRPr="00D24C2E">
              <w:rPr>
                <w:rFonts w:ascii="Verdana" w:hAnsi="Verdana"/>
                <w:i/>
                <w:iCs/>
                <w:sz w:val="18"/>
                <w:szCs w:val="18"/>
              </w:rPr>
              <w:t>intentieverklaring van de woningeigenaren van het samenwerkingsverband en de aanbieders over de uit te voeren vervolgprojecten met een specificatie van aantallen woningen.</w:t>
            </w:r>
            <w:r w:rsidRPr="00D24C2E">
              <w:rPr>
                <w:rFonts w:ascii="Verdana" w:hAnsi="Verdana"/>
                <w:sz w:val="18"/>
                <w:szCs w:val="18"/>
              </w:rPr>
              <w:t xml:space="preserve"> Daarbij dient per project te worden beschreven om welke maatregelenpakketten, aantallen en typen woningen het gaat.</w:t>
            </w:r>
          </w:p>
        </w:tc>
      </w:tr>
    </w:tbl>
    <w:p w14:paraId="7CAF009A" w14:textId="77777777" w:rsidR="00671923" w:rsidRDefault="00671923" w:rsidP="00195CC6">
      <w:pPr>
        <w:spacing w:after="0" w:line="260" w:lineRule="exact"/>
        <w:rPr>
          <w:rFonts w:ascii="Verdana" w:hAnsi="Verdana"/>
          <w:sz w:val="18"/>
          <w:szCs w:val="18"/>
        </w:rPr>
      </w:pPr>
    </w:p>
    <w:p w14:paraId="5E363AFF" w14:textId="77777777" w:rsidR="003014B2" w:rsidRPr="003014B2" w:rsidRDefault="003014B2" w:rsidP="00195CC6">
      <w:pPr>
        <w:spacing w:after="0" w:line="260" w:lineRule="exact"/>
        <w:rPr>
          <w:rFonts w:ascii="Verdana" w:hAnsi="Verdana"/>
          <w:b/>
          <w:bCs/>
          <w:color w:val="000000" w:themeColor="text1"/>
          <w:sz w:val="16"/>
          <w:szCs w:val="16"/>
        </w:rPr>
      </w:pPr>
    </w:p>
    <w:p w14:paraId="4BB41512" w14:textId="77777777" w:rsidR="00A066D6" w:rsidRDefault="00A066D6" w:rsidP="00195CC6">
      <w:pPr>
        <w:spacing w:line="260" w:lineRule="exact"/>
        <w:rPr>
          <w:rFonts w:ascii="Verdana" w:hAnsi="Verdana"/>
          <w:sz w:val="18"/>
          <w:szCs w:val="18"/>
        </w:rPr>
      </w:pPr>
    </w:p>
    <w:p w14:paraId="3F309645" w14:textId="77777777" w:rsidR="00E32BAA" w:rsidRDefault="00E32BAA">
      <w:pPr>
        <w:rPr>
          <w:rFonts w:ascii="Verdana" w:hAnsi="Verdana"/>
          <w:b/>
          <w:sz w:val="24"/>
          <w:szCs w:val="24"/>
        </w:rPr>
      </w:pPr>
      <w:r>
        <w:rPr>
          <w:rFonts w:ascii="Verdana" w:hAnsi="Verdana"/>
          <w:b/>
          <w:sz w:val="24"/>
          <w:szCs w:val="24"/>
        </w:rPr>
        <w:br w:type="page"/>
      </w:r>
    </w:p>
    <w:p w14:paraId="09AC345F" w14:textId="4E697815" w:rsidR="004F7B75" w:rsidRPr="004F7B75" w:rsidRDefault="004F7B75" w:rsidP="00195CC6">
      <w:pPr>
        <w:spacing w:line="260" w:lineRule="exact"/>
        <w:rPr>
          <w:rFonts w:ascii="Verdana" w:hAnsi="Verdana"/>
          <w:b/>
          <w:sz w:val="24"/>
          <w:szCs w:val="24"/>
        </w:rPr>
      </w:pPr>
      <w:r w:rsidRPr="004F7B75">
        <w:rPr>
          <w:rFonts w:ascii="Verdana" w:hAnsi="Verdana"/>
          <w:b/>
          <w:sz w:val="24"/>
          <w:szCs w:val="24"/>
        </w:rPr>
        <w:t>Bijlage 1: Begripsbepaling</w:t>
      </w:r>
    </w:p>
    <w:p w14:paraId="61469FB6" w14:textId="77777777" w:rsidR="00D24C2E" w:rsidRPr="004F7B75" w:rsidRDefault="00D24C2E" w:rsidP="00D24C2E">
      <w:pPr>
        <w:spacing w:line="260" w:lineRule="exact"/>
        <w:rPr>
          <w:rFonts w:ascii="Verdana" w:hAnsi="Verdana"/>
          <w:bCs/>
          <w:sz w:val="18"/>
          <w:szCs w:val="18"/>
        </w:rPr>
      </w:pPr>
    </w:p>
    <w:p w14:paraId="6D69F131" w14:textId="77777777" w:rsidR="00D24C2E" w:rsidRDefault="00D24C2E" w:rsidP="00D24C2E">
      <w:pPr>
        <w:pStyle w:val="Lijstalinea"/>
        <w:numPr>
          <w:ilvl w:val="0"/>
          <w:numId w:val="5"/>
        </w:numPr>
        <w:spacing w:line="260" w:lineRule="exact"/>
        <w:rPr>
          <w:rFonts w:ascii="Verdana" w:hAnsi="Verdana"/>
          <w:bCs/>
          <w:sz w:val="18"/>
          <w:szCs w:val="18"/>
        </w:rPr>
      </w:pPr>
      <w:r w:rsidRPr="00401B87">
        <w:rPr>
          <w:rFonts w:ascii="Verdana" w:hAnsi="Verdana"/>
          <w:b/>
          <w:sz w:val="18"/>
          <w:szCs w:val="18"/>
        </w:rPr>
        <w:t>aanbieder</w:t>
      </w:r>
      <w:r w:rsidRPr="004F7B75">
        <w:rPr>
          <w:rFonts w:ascii="Verdana" w:hAnsi="Verdana"/>
          <w:bCs/>
          <w:sz w:val="18"/>
          <w:szCs w:val="18"/>
        </w:rPr>
        <w:t>: onderneming die productie, levering, installatie of onderhoud van energiebesparende maatregelen, duurzame energie-installaties of ventilatiesystemen aanbiedt;</w:t>
      </w:r>
    </w:p>
    <w:p w14:paraId="1456CA1B" w14:textId="77777777" w:rsidR="00D24C2E" w:rsidRPr="004F7B75" w:rsidRDefault="00D24C2E" w:rsidP="00D24C2E">
      <w:pPr>
        <w:pStyle w:val="Lijstalinea"/>
        <w:spacing w:line="260" w:lineRule="exact"/>
        <w:ind w:left="360"/>
        <w:rPr>
          <w:rFonts w:ascii="Verdana" w:hAnsi="Verdana"/>
          <w:bCs/>
          <w:sz w:val="18"/>
          <w:szCs w:val="18"/>
        </w:rPr>
      </w:pPr>
    </w:p>
    <w:p w14:paraId="60943776" w14:textId="77777777" w:rsidR="00D24C2E" w:rsidRPr="004F7B75" w:rsidRDefault="00D24C2E" w:rsidP="00D24C2E">
      <w:pPr>
        <w:pStyle w:val="Lijstalinea"/>
        <w:numPr>
          <w:ilvl w:val="0"/>
          <w:numId w:val="5"/>
        </w:numPr>
        <w:spacing w:line="260" w:lineRule="exact"/>
        <w:rPr>
          <w:rFonts w:ascii="Verdana" w:hAnsi="Verdana"/>
          <w:bCs/>
          <w:sz w:val="18"/>
          <w:szCs w:val="18"/>
        </w:rPr>
      </w:pPr>
      <w:r>
        <w:rPr>
          <w:rFonts w:ascii="Verdana" w:hAnsi="Verdana"/>
          <w:b/>
          <w:sz w:val="18"/>
          <w:szCs w:val="18"/>
        </w:rPr>
        <w:t>mkb</w:t>
      </w:r>
      <w:r w:rsidRPr="00401B87">
        <w:rPr>
          <w:rFonts w:ascii="Verdana" w:hAnsi="Verdana"/>
          <w:b/>
          <w:sz w:val="18"/>
          <w:szCs w:val="18"/>
        </w:rPr>
        <w:t>-onderneming</w:t>
      </w:r>
      <w:r w:rsidRPr="004F7B75">
        <w:rPr>
          <w:rFonts w:ascii="Verdana" w:hAnsi="Verdana"/>
          <w:bCs/>
          <w:sz w:val="18"/>
          <w:szCs w:val="18"/>
        </w:rPr>
        <w:t>: kleine, middelgrote of micro-onderneming als bedoeld in de bijlage bij de Aanbeveling 2003/361/EG van de Commissie van 6 mei 2003 betreffende de definitie van kleine, middelgrote en micro-onderneming (PbEG 2003, L124);</w:t>
      </w:r>
    </w:p>
    <w:p w14:paraId="312098EA" w14:textId="77777777" w:rsidR="00D24C2E" w:rsidRPr="004F7B75" w:rsidRDefault="00D24C2E" w:rsidP="00D24C2E">
      <w:pPr>
        <w:pStyle w:val="Lijstalinea"/>
        <w:spacing w:line="260" w:lineRule="exact"/>
        <w:ind w:left="360"/>
        <w:rPr>
          <w:rFonts w:ascii="Verdana" w:hAnsi="Verdana"/>
          <w:bCs/>
          <w:sz w:val="18"/>
          <w:szCs w:val="18"/>
        </w:rPr>
      </w:pPr>
    </w:p>
    <w:p w14:paraId="4A9703D4" w14:textId="77777777" w:rsidR="00D24C2E" w:rsidRPr="004F7B75" w:rsidRDefault="00D24C2E" w:rsidP="00D24C2E">
      <w:pPr>
        <w:pStyle w:val="Lijstalinea"/>
        <w:numPr>
          <w:ilvl w:val="0"/>
          <w:numId w:val="5"/>
        </w:numPr>
        <w:spacing w:line="260" w:lineRule="exact"/>
        <w:rPr>
          <w:rFonts w:ascii="Verdana" w:hAnsi="Verdana"/>
          <w:bCs/>
          <w:sz w:val="18"/>
          <w:szCs w:val="18"/>
        </w:rPr>
      </w:pPr>
      <w:r w:rsidRPr="00401B87">
        <w:rPr>
          <w:rFonts w:ascii="Verdana" w:hAnsi="Verdana"/>
          <w:b/>
          <w:sz w:val="18"/>
          <w:szCs w:val="18"/>
        </w:rPr>
        <w:t>penvoerder</w:t>
      </w:r>
      <w:r w:rsidRPr="004F7B75">
        <w:rPr>
          <w:rFonts w:ascii="Verdana" w:hAnsi="Verdana"/>
          <w:bCs/>
          <w:sz w:val="18"/>
          <w:szCs w:val="18"/>
        </w:rPr>
        <w:t>: de door een samenwerkingsverband als zodanig aangewezen organisatie die deelneemt aan het samenwerkingsverband en die ten minste 50 woningen in het renovatieproject inbrengt;</w:t>
      </w:r>
    </w:p>
    <w:p w14:paraId="1E7AA60C" w14:textId="77777777" w:rsidR="00D24C2E" w:rsidRPr="004F7B75" w:rsidRDefault="00D24C2E" w:rsidP="00D24C2E">
      <w:pPr>
        <w:pStyle w:val="Lijstalinea"/>
        <w:spacing w:after="0" w:line="260" w:lineRule="exact"/>
        <w:ind w:left="360"/>
        <w:rPr>
          <w:rFonts w:ascii="Verdana" w:hAnsi="Verdana"/>
          <w:bCs/>
          <w:sz w:val="18"/>
          <w:szCs w:val="18"/>
        </w:rPr>
      </w:pPr>
    </w:p>
    <w:p w14:paraId="6240DF84" w14:textId="77777777" w:rsidR="00D24C2E" w:rsidRDefault="00D24C2E" w:rsidP="00D24C2E">
      <w:pPr>
        <w:pStyle w:val="Lijstalinea"/>
        <w:numPr>
          <w:ilvl w:val="0"/>
          <w:numId w:val="5"/>
        </w:numPr>
        <w:spacing w:line="260" w:lineRule="exact"/>
        <w:rPr>
          <w:rFonts w:ascii="Verdana" w:hAnsi="Verdana"/>
          <w:bCs/>
          <w:sz w:val="18"/>
          <w:szCs w:val="18"/>
        </w:rPr>
      </w:pPr>
      <w:r w:rsidRPr="00401B87">
        <w:rPr>
          <w:rFonts w:ascii="Verdana" w:hAnsi="Verdana"/>
          <w:b/>
          <w:sz w:val="18"/>
          <w:szCs w:val="18"/>
        </w:rPr>
        <w:t>renovatieproject</w:t>
      </w:r>
      <w:r w:rsidRPr="004F7B75">
        <w:rPr>
          <w:rFonts w:ascii="Verdana" w:hAnsi="Verdana"/>
          <w:bCs/>
          <w:sz w:val="18"/>
          <w:szCs w:val="18"/>
        </w:rPr>
        <w:t xml:space="preserve">: renovatieproject als bedoeld in artikel 3; </w:t>
      </w:r>
    </w:p>
    <w:p w14:paraId="6DCBBDE4" w14:textId="77777777" w:rsidR="00D24C2E" w:rsidRDefault="00D24C2E" w:rsidP="00D24C2E">
      <w:pPr>
        <w:pStyle w:val="Lijstalinea"/>
        <w:spacing w:line="260" w:lineRule="exact"/>
        <w:ind w:left="360"/>
        <w:rPr>
          <w:rFonts w:ascii="Verdana" w:hAnsi="Verdana"/>
          <w:bCs/>
          <w:sz w:val="18"/>
          <w:szCs w:val="18"/>
        </w:rPr>
      </w:pPr>
    </w:p>
    <w:p w14:paraId="3C40C618" w14:textId="77777777" w:rsidR="00D24C2E" w:rsidRDefault="00D24C2E" w:rsidP="00D24C2E">
      <w:pPr>
        <w:pStyle w:val="Lijstalinea"/>
        <w:numPr>
          <w:ilvl w:val="0"/>
          <w:numId w:val="5"/>
        </w:numPr>
        <w:spacing w:line="260" w:lineRule="exact"/>
        <w:rPr>
          <w:rFonts w:ascii="Verdana" w:hAnsi="Verdana"/>
          <w:bCs/>
          <w:sz w:val="18"/>
          <w:szCs w:val="18"/>
        </w:rPr>
      </w:pPr>
      <w:r w:rsidRPr="00401B87">
        <w:rPr>
          <w:rFonts w:ascii="Verdana" w:hAnsi="Verdana"/>
          <w:b/>
          <w:sz w:val="18"/>
          <w:szCs w:val="18"/>
        </w:rPr>
        <w:t>samenwerkingsverband</w:t>
      </w:r>
      <w:r w:rsidRPr="004F7B75">
        <w:rPr>
          <w:rFonts w:ascii="Verdana" w:hAnsi="Verdana"/>
          <w:bCs/>
          <w:sz w:val="18"/>
          <w:szCs w:val="18"/>
        </w:rPr>
        <w:t>: verband zonder rechtspersoonlijkheid niet zijnde een vennootschap, dat samenwerkt ten behoeve van de uitvoering van een renovatieproject en bestaat uit niet in een groep verbonden deelnemers, waaronder ten minste twee woningeigenaren die ieder ten minste 50 woningen in het renovatieproject inbrengen;</w:t>
      </w:r>
    </w:p>
    <w:p w14:paraId="1BFC60B6" w14:textId="77777777" w:rsidR="00D24C2E" w:rsidRDefault="00D24C2E" w:rsidP="00D24C2E">
      <w:pPr>
        <w:pStyle w:val="Lijstalinea"/>
        <w:spacing w:line="260" w:lineRule="exact"/>
        <w:ind w:left="360"/>
        <w:rPr>
          <w:rFonts w:ascii="Verdana" w:hAnsi="Verdana"/>
          <w:bCs/>
          <w:sz w:val="18"/>
          <w:szCs w:val="18"/>
        </w:rPr>
      </w:pPr>
    </w:p>
    <w:p w14:paraId="3C16DF5D" w14:textId="77777777" w:rsidR="00D24C2E" w:rsidRDefault="00D24C2E" w:rsidP="00D24C2E">
      <w:pPr>
        <w:pStyle w:val="Lijstalinea"/>
        <w:numPr>
          <w:ilvl w:val="0"/>
          <w:numId w:val="5"/>
        </w:numPr>
        <w:spacing w:line="260" w:lineRule="exact"/>
        <w:rPr>
          <w:rFonts w:ascii="Verdana" w:hAnsi="Verdana"/>
          <w:bCs/>
          <w:sz w:val="18"/>
          <w:szCs w:val="18"/>
        </w:rPr>
      </w:pPr>
      <w:r w:rsidRPr="00401B87">
        <w:rPr>
          <w:rFonts w:ascii="Verdana" w:hAnsi="Verdana"/>
          <w:b/>
          <w:sz w:val="18"/>
          <w:szCs w:val="18"/>
        </w:rPr>
        <w:t>standaardmaatregelenpakket</w:t>
      </w:r>
      <w:r w:rsidRPr="004F7B75">
        <w:rPr>
          <w:rFonts w:ascii="Verdana" w:hAnsi="Verdana"/>
          <w:bCs/>
          <w:sz w:val="18"/>
          <w:szCs w:val="18"/>
        </w:rPr>
        <w:t xml:space="preserve">: pakket bestaande uit energiebesparende maatregelen en eventueel een ventilatiesysteem dan wel een duurzame </w:t>
      </w:r>
      <w:r>
        <w:rPr>
          <w:rFonts w:ascii="Verdana" w:hAnsi="Verdana"/>
          <w:bCs/>
          <w:sz w:val="18"/>
          <w:szCs w:val="18"/>
        </w:rPr>
        <w:t>energie-</w:t>
      </w:r>
      <w:r w:rsidRPr="004F7B75">
        <w:rPr>
          <w:rFonts w:ascii="Verdana" w:hAnsi="Verdana"/>
          <w:bCs/>
          <w:sz w:val="18"/>
          <w:szCs w:val="18"/>
        </w:rPr>
        <w:t>installatie dat op de woningen in het renovatieproject wordt toegepast;</w:t>
      </w:r>
    </w:p>
    <w:p w14:paraId="5483C3EE" w14:textId="77777777" w:rsidR="00D24C2E" w:rsidRPr="004F7B75" w:rsidRDefault="00D24C2E" w:rsidP="00D24C2E">
      <w:pPr>
        <w:pStyle w:val="Lijstalinea"/>
        <w:spacing w:after="0" w:line="260" w:lineRule="exact"/>
        <w:ind w:left="360"/>
        <w:rPr>
          <w:rFonts w:ascii="Verdana" w:hAnsi="Verdana"/>
          <w:bCs/>
          <w:sz w:val="18"/>
          <w:szCs w:val="18"/>
        </w:rPr>
      </w:pPr>
    </w:p>
    <w:p w14:paraId="5E0076CC" w14:textId="77777777" w:rsidR="00D24C2E" w:rsidRDefault="00D24C2E" w:rsidP="00D24C2E">
      <w:pPr>
        <w:pStyle w:val="Lijstalinea"/>
        <w:numPr>
          <w:ilvl w:val="0"/>
          <w:numId w:val="5"/>
        </w:numPr>
        <w:spacing w:line="260" w:lineRule="exact"/>
        <w:rPr>
          <w:rFonts w:ascii="Verdana" w:hAnsi="Verdana"/>
          <w:bCs/>
          <w:sz w:val="18"/>
          <w:szCs w:val="18"/>
        </w:rPr>
      </w:pPr>
      <w:r w:rsidRPr="00401B87">
        <w:rPr>
          <w:rFonts w:ascii="Verdana" w:hAnsi="Verdana"/>
          <w:b/>
          <w:sz w:val="18"/>
          <w:szCs w:val="18"/>
        </w:rPr>
        <w:t>vereniging van eigenaars</w:t>
      </w:r>
      <w:r w:rsidRPr="004F7B75">
        <w:rPr>
          <w:rFonts w:ascii="Verdana" w:hAnsi="Verdana"/>
          <w:bCs/>
          <w:sz w:val="18"/>
          <w:szCs w:val="18"/>
        </w:rPr>
        <w:t>: vereniging van de eigenaars als bedoeld in artikel 112, eerste lid, onderdeel e, van Boek 5 van het Burgerlijk Wetboek;</w:t>
      </w:r>
    </w:p>
    <w:p w14:paraId="52DA5B2E" w14:textId="77777777" w:rsidR="00D24C2E" w:rsidRPr="004F7B75" w:rsidRDefault="00D24C2E" w:rsidP="00D24C2E">
      <w:pPr>
        <w:pStyle w:val="Lijstalinea"/>
        <w:spacing w:after="0" w:line="260" w:lineRule="exact"/>
        <w:ind w:left="360"/>
        <w:rPr>
          <w:rFonts w:ascii="Verdana" w:hAnsi="Verdana"/>
          <w:bCs/>
          <w:sz w:val="18"/>
          <w:szCs w:val="18"/>
        </w:rPr>
      </w:pPr>
    </w:p>
    <w:p w14:paraId="1DE8E335" w14:textId="77777777" w:rsidR="00D24C2E" w:rsidRDefault="00D24C2E" w:rsidP="00D24C2E">
      <w:pPr>
        <w:pStyle w:val="Lijstalinea"/>
        <w:numPr>
          <w:ilvl w:val="0"/>
          <w:numId w:val="5"/>
        </w:numPr>
        <w:spacing w:line="260" w:lineRule="exact"/>
        <w:rPr>
          <w:rFonts w:ascii="Verdana" w:hAnsi="Verdana"/>
          <w:bCs/>
          <w:sz w:val="18"/>
          <w:szCs w:val="18"/>
        </w:rPr>
      </w:pPr>
      <w:r w:rsidRPr="00401B87">
        <w:rPr>
          <w:rFonts w:ascii="Verdana" w:hAnsi="Verdana"/>
          <w:b/>
          <w:sz w:val="18"/>
          <w:szCs w:val="18"/>
        </w:rPr>
        <w:t>woning</w:t>
      </w:r>
      <w:r w:rsidRPr="004F7B75">
        <w:rPr>
          <w:rFonts w:ascii="Verdana" w:hAnsi="Verdana"/>
          <w:bCs/>
          <w:sz w:val="18"/>
          <w:szCs w:val="18"/>
        </w:rPr>
        <w:t>: bestaande gebouwde onroerende zaak, die een zelfstandige woongelegenheid vormt alvorens renovatie plaatsvindt en in de basisregistratie als bedoeld in artikel 2 van de Wet basisregistratie adressen en gebouwen met een woonfunctie is geregistreerd, niet zijnde een woonwagen of woonboot, dan wel een bestaand appartement, dat een zelfstandige woongelegenheid vormt alvorens renovatie plaatsvindt en in voornoemde basisregistratie met een woonfunctie is geregistreerd;</w:t>
      </w:r>
    </w:p>
    <w:p w14:paraId="0A612686" w14:textId="77777777" w:rsidR="00D24C2E" w:rsidRPr="004F7B75" w:rsidRDefault="00D24C2E" w:rsidP="00D24C2E">
      <w:pPr>
        <w:pStyle w:val="Lijstalinea"/>
        <w:spacing w:after="0" w:line="260" w:lineRule="exact"/>
        <w:ind w:left="360"/>
        <w:rPr>
          <w:rFonts w:ascii="Verdana" w:hAnsi="Verdana"/>
          <w:bCs/>
          <w:sz w:val="18"/>
          <w:szCs w:val="18"/>
        </w:rPr>
      </w:pPr>
    </w:p>
    <w:p w14:paraId="4C0F93FB" w14:textId="77777777" w:rsidR="00D24C2E" w:rsidRDefault="00D24C2E" w:rsidP="00D24C2E">
      <w:pPr>
        <w:pStyle w:val="Lijstalinea"/>
        <w:numPr>
          <w:ilvl w:val="0"/>
          <w:numId w:val="5"/>
        </w:numPr>
        <w:spacing w:line="260" w:lineRule="exact"/>
        <w:rPr>
          <w:rFonts w:ascii="Verdana" w:hAnsi="Verdana"/>
          <w:bCs/>
          <w:sz w:val="18"/>
          <w:szCs w:val="18"/>
        </w:rPr>
      </w:pPr>
      <w:r w:rsidRPr="00401B87">
        <w:rPr>
          <w:rFonts w:ascii="Verdana" w:hAnsi="Verdana"/>
          <w:b/>
          <w:sz w:val="18"/>
          <w:szCs w:val="18"/>
        </w:rPr>
        <w:t>woningcorporatie</w:t>
      </w:r>
      <w:r w:rsidRPr="004F7B75">
        <w:rPr>
          <w:rFonts w:ascii="Verdana" w:hAnsi="Verdana"/>
          <w:bCs/>
          <w:sz w:val="18"/>
          <w:szCs w:val="18"/>
        </w:rPr>
        <w:t>: krachtens artikel 19, eerste lid, van de Woningwet toegelaten rechtspersoon;</w:t>
      </w:r>
    </w:p>
    <w:p w14:paraId="0CACF1F5" w14:textId="77777777" w:rsidR="00D24C2E" w:rsidRPr="004F7B75" w:rsidRDefault="00D24C2E" w:rsidP="00D24C2E">
      <w:pPr>
        <w:pStyle w:val="Lijstalinea"/>
        <w:spacing w:after="0" w:line="260" w:lineRule="exact"/>
        <w:ind w:left="360"/>
        <w:rPr>
          <w:rFonts w:ascii="Verdana" w:hAnsi="Verdana"/>
          <w:bCs/>
          <w:sz w:val="18"/>
          <w:szCs w:val="18"/>
        </w:rPr>
      </w:pPr>
    </w:p>
    <w:p w14:paraId="61CAFB73" w14:textId="77777777" w:rsidR="00D24C2E" w:rsidRPr="004F7B75" w:rsidRDefault="00D24C2E" w:rsidP="00D24C2E">
      <w:pPr>
        <w:pStyle w:val="Lijstalinea"/>
        <w:numPr>
          <w:ilvl w:val="0"/>
          <w:numId w:val="5"/>
        </w:numPr>
        <w:spacing w:after="0" w:line="260" w:lineRule="exact"/>
        <w:rPr>
          <w:rFonts w:ascii="Verdana" w:hAnsi="Verdana"/>
          <w:bCs/>
          <w:sz w:val="18"/>
          <w:szCs w:val="18"/>
        </w:rPr>
      </w:pPr>
      <w:r w:rsidRPr="00401B87">
        <w:rPr>
          <w:rFonts w:ascii="Verdana" w:hAnsi="Verdana"/>
          <w:b/>
          <w:sz w:val="18"/>
          <w:szCs w:val="18"/>
        </w:rPr>
        <w:t>woningeigenaar</w:t>
      </w:r>
      <w:r w:rsidRPr="004F7B75">
        <w:rPr>
          <w:rFonts w:ascii="Verdana" w:hAnsi="Verdana"/>
          <w:bCs/>
          <w:sz w:val="18"/>
          <w:szCs w:val="18"/>
        </w:rPr>
        <w:t>: woningcorporatie, natuurlijke of rechtspersoon die een of meer voor verhuur bestemde woningen in eigendom heeft, eigenaar-bewoner of vereniging van eigenaars</w:t>
      </w:r>
      <w:r>
        <w:rPr>
          <w:rFonts w:ascii="Verdana" w:hAnsi="Verdana"/>
          <w:bCs/>
          <w:sz w:val="18"/>
          <w:szCs w:val="18"/>
        </w:rPr>
        <w:t>.</w:t>
      </w:r>
    </w:p>
    <w:p w14:paraId="728C25B2" w14:textId="5D174889" w:rsidR="004F7B75" w:rsidRPr="00D24C2E" w:rsidRDefault="004F7B75" w:rsidP="00D24C2E">
      <w:pPr>
        <w:spacing w:after="0" w:line="260" w:lineRule="exact"/>
        <w:rPr>
          <w:rFonts w:ascii="Verdana" w:hAnsi="Verdana"/>
          <w:bCs/>
          <w:sz w:val="18"/>
          <w:szCs w:val="18"/>
        </w:rPr>
      </w:pPr>
    </w:p>
    <w:p w14:paraId="235FB21B" w14:textId="77777777" w:rsidR="004F7B75" w:rsidRDefault="004F7B75" w:rsidP="00195CC6">
      <w:pPr>
        <w:spacing w:line="260" w:lineRule="exact"/>
        <w:rPr>
          <w:rFonts w:ascii="Verdana" w:hAnsi="Verdana"/>
          <w:sz w:val="18"/>
          <w:szCs w:val="18"/>
        </w:rPr>
      </w:pPr>
    </w:p>
    <w:p w14:paraId="2AD3FC00" w14:textId="77777777" w:rsidR="004F7B75" w:rsidRDefault="004F7B75" w:rsidP="00195CC6">
      <w:pPr>
        <w:spacing w:line="260" w:lineRule="exact"/>
        <w:rPr>
          <w:rFonts w:ascii="Verdana" w:hAnsi="Verdana"/>
          <w:sz w:val="18"/>
          <w:szCs w:val="18"/>
        </w:rPr>
      </w:pPr>
    </w:p>
    <w:p w14:paraId="776BF5BF" w14:textId="3C8E8585" w:rsidR="004F7B75" w:rsidRDefault="004F7B75" w:rsidP="00195CC6">
      <w:pPr>
        <w:spacing w:line="260" w:lineRule="exact"/>
        <w:rPr>
          <w:rFonts w:ascii="Verdana" w:hAnsi="Verdana"/>
          <w:sz w:val="18"/>
          <w:szCs w:val="18"/>
        </w:rPr>
      </w:pPr>
    </w:p>
    <w:p w14:paraId="42A52572" w14:textId="77777777" w:rsidR="00ED4FF5" w:rsidRDefault="00ED4FF5" w:rsidP="00195CC6">
      <w:pPr>
        <w:spacing w:line="260" w:lineRule="exact"/>
        <w:rPr>
          <w:rFonts w:ascii="Verdana" w:hAnsi="Verdana"/>
          <w:sz w:val="18"/>
          <w:szCs w:val="18"/>
        </w:rPr>
      </w:pPr>
    </w:p>
    <w:p w14:paraId="35167DAC" w14:textId="77777777" w:rsidR="00E32BAA" w:rsidRDefault="00E32BAA">
      <w:pPr>
        <w:rPr>
          <w:rFonts w:ascii="Verdana" w:hAnsi="Verdana"/>
          <w:b/>
          <w:sz w:val="24"/>
          <w:szCs w:val="24"/>
        </w:rPr>
      </w:pPr>
      <w:r>
        <w:rPr>
          <w:rFonts w:ascii="Verdana" w:hAnsi="Verdana"/>
          <w:b/>
          <w:sz w:val="24"/>
          <w:szCs w:val="24"/>
        </w:rPr>
        <w:br w:type="page"/>
      </w:r>
    </w:p>
    <w:p w14:paraId="5D5EBCB5" w14:textId="77777777" w:rsidR="00D24C2E" w:rsidRPr="00D24C2E" w:rsidRDefault="00D24C2E" w:rsidP="00D24C2E">
      <w:pPr>
        <w:spacing w:line="260" w:lineRule="exact"/>
        <w:rPr>
          <w:rFonts w:ascii="Verdana" w:hAnsi="Verdana"/>
          <w:b/>
          <w:sz w:val="24"/>
          <w:szCs w:val="24"/>
        </w:rPr>
      </w:pPr>
      <w:r w:rsidRPr="00D24C2E">
        <w:rPr>
          <w:rFonts w:ascii="Verdana" w:hAnsi="Verdana"/>
          <w:b/>
          <w:sz w:val="24"/>
          <w:szCs w:val="24"/>
        </w:rPr>
        <w:t xml:space="preserve">Bijlage 2: Bepaling woningtype en gebouwtype </w:t>
      </w:r>
    </w:p>
    <w:p w14:paraId="167A4A17" w14:textId="77777777" w:rsidR="00D24C2E" w:rsidRPr="00D24C2E" w:rsidRDefault="007159F9" w:rsidP="00D24C2E">
      <w:pPr>
        <w:spacing w:after="0" w:line="260" w:lineRule="exact"/>
        <w:rPr>
          <w:rFonts w:ascii="Verdana" w:hAnsi="Verdana"/>
          <w:sz w:val="18"/>
          <w:szCs w:val="18"/>
        </w:rPr>
      </w:pPr>
      <w:hyperlink r:id="rId13" w:history="1">
        <w:r w:rsidR="00D24C2E" w:rsidRPr="00D24C2E">
          <w:rPr>
            <w:rFonts w:ascii="Verdana" w:hAnsi="Verdana"/>
            <w:color w:val="0563C1" w:themeColor="hyperlink"/>
            <w:sz w:val="18"/>
            <w:szCs w:val="18"/>
            <w:u w:val="single"/>
          </w:rPr>
          <w:t>https://www.epa-adviesplatform.nl/algemene-info-epa-w/isso-hoofdstuk-6/6-8-bepaling-woningtype-en-gebouwtype</w:t>
        </w:r>
      </w:hyperlink>
    </w:p>
    <w:p w14:paraId="7E1F3AA7" w14:textId="6EC62490" w:rsidR="00D24C2E" w:rsidRPr="00D24C2E" w:rsidRDefault="00D24C2E" w:rsidP="00D24C2E">
      <w:pPr>
        <w:shd w:val="clear" w:color="auto" w:fill="FFFFFF"/>
        <w:spacing w:after="0" w:line="260" w:lineRule="exact"/>
        <w:rPr>
          <w:rFonts w:ascii="Verdana" w:hAnsi="Verdana"/>
          <w:bCs/>
          <w:sz w:val="18"/>
          <w:szCs w:val="18"/>
        </w:rPr>
      </w:pPr>
      <w:r w:rsidRPr="00D24C2E">
        <w:rPr>
          <w:rFonts w:ascii="Verdana" w:hAnsi="Verdana"/>
          <w:bCs/>
          <w:sz w:val="18"/>
          <w:szCs w:val="18"/>
        </w:rPr>
        <w:t>In de regeling wordt onderscheid gemaakt tussen eengezinswoningen en woningen in een appartementencomplex.</w:t>
      </w:r>
    </w:p>
    <w:p w14:paraId="0F1A23D0" w14:textId="77777777" w:rsidR="00D24C2E" w:rsidRPr="00D24C2E" w:rsidRDefault="00D24C2E" w:rsidP="00D24C2E">
      <w:pPr>
        <w:shd w:val="clear" w:color="auto" w:fill="FFFFFF"/>
        <w:spacing w:after="0" w:line="260" w:lineRule="exact"/>
        <w:rPr>
          <w:rFonts w:ascii="Verdana" w:hAnsi="Verdana"/>
          <w:bCs/>
          <w:sz w:val="18"/>
          <w:szCs w:val="18"/>
        </w:rPr>
      </w:pPr>
    </w:p>
    <w:p w14:paraId="78DCA1E0" w14:textId="77777777" w:rsidR="00D24C2E" w:rsidRPr="00D24C2E" w:rsidRDefault="00D24C2E" w:rsidP="00D24C2E">
      <w:pPr>
        <w:shd w:val="clear" w:color="auto" w:fill="FFFFFF"/>
        <w:spacing w:after="100" w:afterAutospacing="1" w:line="260" w:lineRule="exact"/>
        <w:rPr>
          <w:rFonts w:ascii="Verdana" w:hAnsi="Verdana"/>
          <w:bCs/>
          <w:sz w:val="18"/>
          <w:szCs w:val="18"/>
        </w:rPr>
      </w:pPr>
      <w:r w:rsidRPr="00D24C2E">
        <w:rPr>
          <w:rFonts w:ascii="Verdana" w:hAnsi="Verdana"/>
          <w:bCs/>
          <w:sz w:val="18"/>
          <w:szCs w:val="18"/>
        </w:rPr>
        <w:t xml:space="preserve">De definitie van eengezinswoning is: een gebouw met daarin de woonfunctie bestemd voor slechts één huishouden en waarboven geen ander (gedeelte van een) gebouw is gelegen. </w:t>
      </w:r>
    </w:p>
    <w:p w14:paraId="48B71773" w14:textId="42759230" w:rsidR="00D24C2E" w:rsidRPr="00D24C2E" w:rsidRDefault="00D24C2E" w:rsidP="00D24C2E">
      <w:pPr>
        <w:shd w:val="clear" w:color="auto" w:fill="FFFFFF"/>
        <w:spacing w:after="100" w:afterAutospacing="1" w:line="260" w:lineRule="exact"/>
        <w:rPr>
          <w:rFonts w:ascii="Verdana" w:hAnsi="Verdana"/>
          <w:bCs/>
          <w:sz w:val="18"/>
          <w:szCs w:val="18"/>
        </w:rPr>
      </w:pPr>
      <w:r w:rsidRPr="00D24C2E">
        <w:rPr>
          <w:rFonts w:ascii="Verdana" w:hAnsi="Verdana"/>
          <w:bCs/>
          <w:sz w:val="18"/>
          <w:szCs w:val="18"/>
        </w:rPr>
        <w:t>De definitie van een appartementencomplex (meergezinswoning) is: een (gedeelte van een) gebouw met meer dan één woonfunctie, dat geen eengezinswoning is.</w:t>
      </w:r>
      <w:r w:rsidRPr="00D24C2E">
        <w:rPr>
          <w:rFonts w:ascii="Arial" w:eastAsia="Times New Roman" w:hAnsi="Arial" w:cs="Arial"/>
          <w:noProof/>
          <w:color w:val="052C48"/>
          <w:sz w:val="26"/>
          <w:szCs w:val="26"/>
          <w:lang w:eastAsia="nl-NL"/>
        </w:rPr>
        <w:drawing>
          <wp:anchor distT="0" distB="0" distL="114300" distR="114300" simplePos="0" relativeHeight="251660288" behindDoc="0" locked="0" layoutInCell="1" allowOverlap="0" wp14:anchorId="330B79D5" wp14:editId="5A4DBF29">
            <wp:simplePos x="0" y="0"/>
            <wp:positionH relativeFrom="column">
              <wp:posOffset>5080</wp:posOffset>
            </wp:positionH>
            <wp:positionV relativeFrom="line">
              <wp:posOffset>344805</wp:posOffset>
            </wp:positionV>
            <wp:extent cx="5879465" cy="3810000"/>
            <wp:effectExtent l="0" t="0" r="6985" b="0"/>
            <wp:wrapTopAndBottom/>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a:extLst>
                        <a:ext uri="{28A0092B-C50C-407E-A947-70E740481C1C}">
                          <a14:useLocalDpi xmlns:a14="http://schemas.microsoft.com/office/drawing/2010/main" val="0"/>
                        </a:ext>
                      </a:extLst>
                    </a:blip>
                    <a:srcRect l="931" t="2089" r="1542" b="3436"/>
                    <a:stretch/>
                  </pic:blipFill>
                  <pic:spPr bwMode="auto">
                    <a:xfrm>
                      <a:off x="0" y="0"/>
                      <a:ext cx="5879465" cy="3810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CC945A2" w14:textId="783044A3" w:rsidR="00D206FB" w:rsidRPr="002F63C9" w:rsidRDefault="00D206FB" w:rsidP="00195CC6">
      <w:pPr>
        <w:shd w:val="clear" w:color="auto" w:fill="FFFFFF"/>
        <w:spacing w:after="0" w:line="260" w:lineRule="exact"/>
        <w:rPr>
          <w:rFonts w:ascii="Verdana" w:eastAsia="Times New Roman" w:hAnsi="Verdana" w:cs="Arial"/>
          <w:color w:val="052C48"/>
          <w:sz w:val="18"/>
          <w:szCs w:val="18"/>
          <w:lang w:eastAsia="nl-NL"/>
        </w:rPr>
      </w:pPr>
    </w:p>
    <w:p w14:paraId="674C85DF" w14:textId="63088011" w:rsidR="00D206FB" w:rsidRPr="002F63C9" w:rsidRDefault="00D206FB" w:rsidP="00195CC6">
      <w:pPr>
        <w:shd w:val="clear" w:color="auto" w:fill="FFFFFF"/>
        <w:spacing w:after="100" w:afterAutospacing="1" w:line="260" w:lineRule="exact"/>
        <w:rPr>
          <w:rFonts w:ascii="Arial" w:eastAsia="Times New Roman" w:hAnsi="Arial" w:cs="Arial"/>
          <w:color w:val="052C48"/>
          <w:sz w:val="26"/>
          <w:szCs w:val="26"/>
          <w:lang w:eastAsia="nl-NL"/>
        </w:rPr>
      </w:pPr>
    </w:p>
    <w:sectPr w:rsidR="00D206FB" w:rsidRPr="002F63C9" w:rsidSect="00F94484">
      <w:footerReference w:type="even" r:id="rId15"/>
      <w:footerReference w:type="default" r:id="rId16"/>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B53E97" w14:textId="77777777" w:rsidR="00E74453" w:rsidRDefault="00E74453" w:rsidP="009F1C57">
      <w:pPr>
        <w:spacing w:after="0" w:line="240" w:lineRule="auto"/>
      </w:pPr>
      <w:r>
        <w:separator/>
      </w:r>
    </w:p>
  </w:endnote>
  <w:endnote w:type="continuationSeparator" w:id="0">
    <w:p w14:paraId="78403E13" w14:textId="77777777" w:rsidR="00E74453" w:rsidRDefault="00E74453" w:rsidP="009F1C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inanummer"/>
      </w:rPr>
      <w:id w:val="1352074937"/>
      <w:docPartObj>
        <w:docPartGallery w:val="Page Numbers (Bottom of Page)"/>
        <w:docPartUnique/>
      </w:docPartObj>
    </w:sdtPr>
    <w:sdtEndPr>
      <w:rPr>
        <w:rStyle w:val="Paginanummer"/>
      </w:rPr>
    </w:sdtEndPr>
    <w:sdtContent>
      <w:p w14:paraId="62F1EF8E" w14:textId="77777777" w:rsidR="00E74453" w:rsidRDefault="00E74453" w:rsidP="00213C50">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76800CA0" w14:textId="77777777" w:rsidR="00E74453" w:rsidRDefault="00E74453" w:rsidP="00213C50">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4328553"/>
      <w:docPartObj>
        <w:docPartGallery w:val="Page Numbers (Bottom of Page)"/>
        <w:docPartUnique/>
      </w:docPartObj>
    </w:sdtPr>
    <w:sdtEndPr/>
    <w:sdtContent>
      <w:p w14:paraId="76553294" w14:textId="498758AB" w:rsidR="00E74453" w:rsidRDefault="00E74453">
        <w:pPr>
          <w:pStyle w:val="Voettekst"/>
          <w:jc w:val="right"/>
        </w:pPr>
        <w:r>
          <w:fldChar w:fldCharType="begin"/>
        </w:r>
        <w:r>
          <w:instrText>PAGE   \* MERGEFORMAT</w:instrText>
        </w:r>
        <w:r>
          <w:fldChar w:fldCharType="separate"/>
        </w:r>
        <w:r w:rsidR="007159F9">
          <w:rPr>
            <w:noProof/>
          </w:rPr>
          <w:t>2</w:t>
        </w:r>
        <w:r>
          <w:fldChar w:fldCharType="end"/>
        </w:r>
      </w:p>
    </w:sdtContent>
  </w:sdt>
  <w:p w14:paraId="263336AF" w14:textId="77777777" w:rsidR="00E74453" w:rsidRDefault="00E74453">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FFC4CB" w14:textId="77777777" w:rsidR="00E74453" w:rsidRDefault="00E74453" w:rsidP="009F1C57">
      <w:pPr>
        <w:spacing w:after="0" w:line="240" w:lineRule="auto"/>
      </w:pPr>
      <w:r>
        <w:separator/>
      </w:r>
    </w:p>
  </w:footnote>
  <w:footnote w:type="continuationSeparator" w:id="0">
    <w:p w14:paraId="68AC7501" w14:textId="77777777" w:rsidR="00E74453" w:rsidRDefault="00E74453" w:rsidP="009F1C5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853286"/>
    <w:multiLevelType w:val="multilevel"/>
    <w:tmpl w:val="374E21F2"/>
    <w:lvl w:ilvl="0">
      <w:start w:val="1"/>
      <w:numFmt w:val="decimal"/>
      <w:lvlText w:val="%1."/>
      <w:lvlJc w:val="left"/>
      <w:pPr>
        <w:ind w:left="360" w:hanging="360"/>
      </w:pPr>
      <w:rPr>
        <w:rFonts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0A8C4156"/>
    <w:multiLevelType w:val="hybridMultilevel"/>
    <w:tmpl w:val="16365A1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B2F49BF"/>
    <w:multiLevelType w:val="hybridMultilevel"/>
    <w:tmpl w:val="A5C61D4E"/>
    <w:lvl w:ilvl="0" w:tplc="A0F8B278">
      <w:start w:val="1"/>
      <w:numFmt w:val="lowerLetter"/>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0FF973A9"/>
    <w:multiLevelType w:val="hybridMultilevel"/>
    <w:tmpl w:val="402C665A"/>
    <w:lvl w:ilvl="0" w:tplc="D4D6A4E4">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15:restartNumberingAfterBreak="0">
    <w:nsid w:val="109722E6"/>
    <w:multiLevelType w:val="hybridMultilevel"/>
    <w:tmpl w:val="C36A3FC8"/>
    <w:lvl w:ilvl="0" w:tplc="0413000F">
      <w:start w:val="1"/>
      <w:numFmt w:val="decimal"/>
      <w:lvlText w:val="%1."/>
      <w:lvlJc w:val="left"/>
      <w:pPr>
        <w:ind w:left="360" w:hanging="360"/>
      </w:p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15:restartNumberingAfterBreak="0">
    <w:nsid w:val="17B0003D"/>
    <w:multiLevelType w:val="hybridMultilevel"/>
    <w:tmpl w:val="DD6C0156"/>
    <w:lvl w:ilvl="0" w:tplc="57A2723C">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19E92E7A"/>
    <w:multiLevelType w:val="hybridMultilevel"/>
    <w:tmpl w:val="7472BAFA"/>
    <w:lvl w:ilvl="0" w:tplc="04130019">
      <w:start w:val="1"/>
      <w:numFmt w:val="lowerLetter"/>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15:restartNumberingAfterBreak="0">
    <w:nsid w:val="1AA724AE"/>
    <w:multiLevelType w:val="hybridMultilevel"/>
    <w:tmpl w:val="A5C61D4E"/>
    <w:lvl w:ilvl="0" w:tplc="A0F8B278">
      <w:start w:val="1"/>
      <w:numFmt w:val="lowerLetter"/>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C2E4E86"/>
    <w:multiLevelType w:val="hybridMultilevel"/>
    <w:tmpl w:val="3FFC238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27C7470A"/>
    <w:multiLevelType w:val="hybridMultilevel"/>
    <w:tmpl w:val="EC30A6C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15:restartNumberingAfterBreak="0">
    <w:nsid w:val="2F0100D0"/>
    <w:multiLevelType w:val="hybridMultilevel"/>
    <w:tmpl w:val="946EC5B0"/>
    <w:lvl w:ilvl="0" w:tplc="04130019">
      <w:start w:val="1"/>
      <w:numFmt w:val="lowerLetter"/>
      <w:lvlText w:val="%1."/>
      <w:lvlJc w:val="left"/>
      <w:pPr>
        <w:ind w:left="360" w:hanging="360"/>
      </w:pPr>
      <w:rPr>
        <w:rFonts w:hint="default"/>
      </w:rPr>
    </w:lvl>
    <w:lvl w:ilvl="1" w:tplc="04130003" w:tentative="1">
      <w:start w:val="1"/>
      <w:numFmt w:val="lowerLetter"/>
      <w:lvlText w:val="%2."/>
      <w:lvlJc w:val="left"/>
      <w:pPr>
        <w:ind w:left="1080" w:hanging="360"/>
      </w:pPr>
    </w:lvl>
    <w:lvl w:ilvl="2" w:tplc="04130005" w:tentative="1">
      <w:start w:val="1"/>
      <w:numFmt w:val="lowerRoman"/>
      <w:lvlText w:val="%3."/>
      <w:lvlJc w:val="right"/>
      <w:pPr>
        <w:ind w:left="1800" w:hanging="180"/>
      </w:pPr>
    </w:lvl>
    <w:lvl w:ilvl="3" w:tplc="04130001" w:tentative="1">
      <w:start w:val="1"/>
      <w:numFmt w:val="decimal"/>
      <w:lvlText w:val="%4."/>
      <w:lvlJc w:val="left"/>
      <w:pPr>
        <w:ind w:left="2520" w:hanging="360"/>
      </w:pPr>
    </w:lvl>
    <w:lvl w:ilvl="4" w:tplc="04130003" w:tentative="1">
      <w:start w:val="1"/>
      <w:numFmt w:val="lowerLetter"/>
      <w:lvlText w:val="%5."/>
      <w:lvlJc w:val="left"/>
      <w:pPr>
        <w:ind w:left="3240" w:hanging="360"/>
      </w:pPr>
    </w:lvl>
    <w:lvl w:ilvl="5" w:tplc="04130005" w:tentative="1">
      <w:start w:val="1"/>
      <w:numFmt w:val="lowerRoman"/>
      <w:lvlText w:val="%6."/>
      <w:lvlJc w:val="right"/>
      <w:pPr>
        <w:ind w:left="3960" w:hanging="180"/>
      </w:pPr>
    </w:lvl>
    <w:lvl w:ilvl="6" w:tplc="04130001" w:tentative="1">
      <w:start w:val="1"/>
      <w:numFmt w:val="decimal"/>
      <w:lvlText w:val="%7."/>
      <w:lvlJc w:val="left"/>
      <w:pPr>
        <w:ind w:left="4680" w:hanging="360"/>
      </w:pPr>
    </w:lvl>
    <w:lvl w:ilvl="7" w:tplc="04130003" w:tentative="1">
      <w:start w:val="1"/>
      <w:numFmt w:val="lowerLetter"/>
      <w:lvlText w:val="%8."/>
      <w:lvlJc w:val="left"/>
      <w:pPr>
        <w:ind w:left="5400" w:hanging="360"/>
      </w:pPr>
    </w:lvl>
    <w:lvl w:ilvl="8" w:tplc="04130005" w:tentative="1">
      <w:start w:val="1"/>
      <w:numFmt w:val="lowerRoman"/>
      <w:lvlText w:val="%9."/>
      <w:lvlJc w:val="right"/>
      <w:pPr>
        <w:ind w:left="6120" w:hanging="180"/>
      </w:pPr>
    </w:lvl>
  </w:abstractNum>
  <w:abstractNum w:abstractNumId="11" w15:restartNumberingAfterBreak="0">
    <w:nsid w:val="322F743C"/>
    <w:multiLevelType w:val="hybridMultilevel"/>
    <w:tmpl w:val="C81676B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15:restartNumberingAfterBreak="0">
    <w:nsid w:val="326E6EA7"/>
    <w:multiLevelType w:val="multilevel"/>
    <w:tmpl w:val="5A82A76C"/>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15:restartNumberingAfterBreak="0">
    <w:nsid w:val="4287699F"/>
    <w:multiLevelType w:val="hybridMultilevel"/>
    <w:tmpl w:val="7FD69E7C"/>
    <w:lvl w:ilvl="0" w:tplc="37E0DAE8">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470E29AC"/>
    <w:multiLevelType w:val="hybridMultilevel"/>
    <w:tmpl w:val="A5C61D4E"/>
    <w:lvl w:ilvl="0" w:tplc="A0F8B278">
      <w:start w:val="1"/>
      <w:numFmt w:val="lowerLetter"/>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4B276407"/>
    <w:multiLevelType w:val="hybridMultilevel"/>
    <w:tmpl w:val="932452BA"/>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15:restartNumberingAfterBreak="0">
    <w:nsid w:val="4B541D90"/>
    <w:multiLevelType w:val="hybridMultilevel"/>
    <w:tmpl w:val="D9A671B0"/>
    <w:lvl w:ilvl="0" w:tplc="04130001">
      <w:start w:val="1"/>
      <w:numFmt w:val="bullet"/>
      <w:lvlText w:val=""/>
      <w:lvlJc w:val="left"/>
      <w:pPr>
        <w:ind w:left="360" w:hanging="360"/>
      </w:pPr>
      <w:rPr>
        <w:rFonts w:ascii="Symbol" w:hAnsi="Symbol" w:hint="default"/>
      </w:rPr>
    </w:lvl>
    <w:lvl w:ilvl="1" w:tplc="04130003" w:tentative="1">
      <w:start w:val="1"/>
      <w:numFmt w:val="lowerLetter"/>
      <w:lvlText w:val="%2."/>
      <w:lvlJc w:val="left"/>
      <w:pPr>
        <w:ind w:left="1080" w:hanging="360"/>
      </w:pPr>
    </w:lvl>
    <w:lvl w:ilvl="2" w:tplc="04130005" w:tentative="1">
      <w:start w:val="1"/>
      <w:numFmt w:val="lowerRoman"/>
      <w:lvlText w:val="%3."/>
      <w:lvlJc w:val="right"/>
      <w:pPr>
        <w:ind w:left="1800" w:hanging="180"/>
      </w:pPr>
    </w:lvl>
    <w:lvl w:ilvl="3" w:tplc="04130001" w:tentative="1">
      <w:start w:val="1"/>
      <w:numFmt w:val="decimal"/>
      <w:lvlText w:val="%4."/>
      <w:lvlJc w:val="left"/>
      <w:pPr>
        <w:ind w:left="2520" w:hanging="360"/>
      </w:pPr>
    </w:lvl>
    <w:lvl w:ilvl="4" w:tplc="04130003" w:tentative="1">
      <w:start w:val="1"/>
      <w:numFmt w:val="lowerLetter"/>
      <w:lvlText w:val="%5."/>
      <w:lvlJc w:val="left"/>
      <w:pPr>
        <w:ind w:left="3240" w:hanging="360"/>
      </w:pPr>
    </w:lvl>
    <w:lvl w:ilvl="5" w:tplc="04130005" w:tentative="1">
      <w:start w:val="1"/>
      <w:numFmt w:val="lowerRoman"/>
      <w:lvlText w:val="%6."/>
      <w:lvlJc w:val="right"/>
      <w:pPr>
        <w:ind w:left="3960" w:hanging="180"/>
      </w:pPr>
    </w:lvl>
    <w:lvl w:ilvl="6" w:tplc="04130001" w:tentative="1">
      <w:start w:val="1"/>
      <w:numFmt w:val="decimal"/>
      <w:lvlText w:val="%7."/>
      <w:lvlJc w:val="left"/>
      <w:pPr>
        <w:ind w:left="4680" w:hanging="360"/>
      </w:pPr>
    </w:lvl>
    <w:lvl w:ilvl="7" w:tplc="04130003" w:tentative="1">
      <w:start w:val="1"/>
      <w:numFmt w:val="lowerLetter"/>
      <w:lvlText w:val="%8."/>
      <w:lvlJc w:val="left"/>
      <w:pPr>
        <w:ind w:left="5400" w:hanging="360"/>
      </w:pPr>
    </w:lvl>
    <w:lvl w:ilvl="8" w:tplc="04130005" w:tentative="1">
      <w:start w:val="1"/>
      <w:numFmt w:val="lowerRoman"/>
      <w:lvlText w:val="%9."/>
      <w:lvlJc w:val="right"/>
      <w:pPr>
        <w:ind w:left="6120" w:hanging="180"/>
      </w:pPr>
    </w:lvl>
  </w:abstractNum>
  <w:abstractNum w:abstractNumId="17" w15:restartNumberingAfterBreak="0">
    <w:nsid w:val="4F926BFC"/>
    <w:multiLevelType w:val="hybridMultilevel"/>
    <w:tmpl w:val="8884ACE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8" w15:restartNumberingAfterBreak="0">
    <w:nsid w:val="502A1C13"/>
    <w:multiLevelType w:val="hybridMultilevel"/>
    <w:tmpl w:val="9898743A"/>
    <w:lvl w:ilvl="0" w:tplc="04130019">
      <w:start w:val="1"/>
      <w:numFmt w:val="lowerLetter"/>
      <w:lvlText w:val="%1."/>
      <w:lvlJc w:val="left"/>
      <w:pPr>
        <w:ind w:left="360" w:hanging="360"/>
      </w:p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9" w15:restartNumberingAfterBreak="0">
    <w:nsid w:val="595141D6"/>
    <w:multiLevelType w:val="multilevel"/>
    <w:tmpl w:val="00728902"/>
    <w:lvl w:ilvl="0">
      <w:start w:val="3"/>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602816E8"/>
    <w:multiLevelType w:val="hybridMultilevel"/>
    <w:tmpl w:val="DAD4B0DE"/>
    <w:lvl w:ilvl="0" w:tplc="04130019">
      <w:start w:val="1"/>
      <w:numFmt w:val="lowerLetter"/>
      <w:lvlText w:val="%1."/>
      <w:lvlJc w:val="left"/>
      <w:pPr>
        <w:ind w:left="360" w:hanging="360"/>
      </w:pPr>
      <w:rPr>
        <w:rFont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15:restartNumberingAfterBreak="0">
    <w:nsid w:val="66CF50BC"/>
    <w:multiLevelType w:val="hybridMultilevel"/>
    <w:tmpl w:val="7472BAF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6ACD76E0"/>
    <w:multiLevelType w:val="hybridMultilevel"/>
    <w:tmpl w:val="7E0291A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3" w15:restartNumberingAfterBreak="0">
    <w:nsid w:val="774035BD"/>
    <w:multiLevelType w:val="hybridMultilevel"/>
    <w:tmpl w:val="AFA264E4"/>
    <w:lvl w:ilvl="0" w:tplc="AEBE4320">
      <w:start w:val="1"/>
      <w:numFmt w:val="decimal"/>
      <w:lvlText w:val="%1."/>
      <w:lvlJc w:val="left"/>
      <w:pPr>
        <w:ind w:left="36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7B5C4FB4"/>
    <w:multiLevelType w:val="hybridMultilevel"/>
    <w:tmpl w:val="C0AE43AE"/>
    <w:lvl w:ilvl="0" w:tplc="04130019">
      <w:start w:val="1"/>
      <w:numFmt w:val="lowerLetter"/>
      <w:lvlText w:val="%1."/>
      <w:lvlJc w:val="left"/>
      <w:pPr>
        <w:ind w:left="360" w:hanging="360"/>
      </w:pPr>
      <w:rPr>
        <w:rFonts w:hint="default"/>
      </w:r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5" w15:restartNumberingAfterBreak="0">
    <w:nsid w:val="7D073B2A"/>
    <w:multiLevelType w:val="hybridMultilevel"/>
    <w:tmpl w:val="0F78D0A0"/>
    <w:lvl w:ilvl="0" w:tplc="5F5CA4D0">
      <w:start w:val="1"/>
      <w:numFmt w:val="bullet"/>
      <w:lvlText w:val=""/>
      <w:lvlJc w:val="left"/>
      <w:pPr>
        <w:tabs>
          <w:tab w:val="num" w:pos="357"/>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5"/>
  </w:num>
  <w:num w:numId="3">
    <w:abstractNumId w:val="11"/>
  </w:num>
  <w:num w:numId="4">
    <w:abstractNumId w:val="25"/>
  </w:num>
  <w:num w:numId="5">
    <w:abstractNumId w:val="16"/>
  </w:num>
  <w:num w:numId="6">
    <w:abstractNumId w:val="0"/>
  </w:num>
  <w:num w:numId="7">
    <w:abstractNumId w:val="4"/>
  </w:num>
  <w:num w:numId="8">
    <w:abstractNumId w:val="22"/>
  </w:num>
  <w:num w:numId="9">
    <w:abstractNumId w:val="8"/>
  </w:num>
  <w:num w:numId="10">
    <w:abstractNumId w:val="17"/>
  </w:num>
  <w:num w:numId="11">
    <w:abstractNumId w:val="9"/>
  </w:num>
  <w:num w:numId="12">
    <w:abstractNumId w:val="24"/>
  </w:num>
  <w:num w:numId="13">
    <w:abstractNumId w:val="13"/>
  </w:num>
  <w:num w:numId="14">
    <w:abstractNumId w:val="10"/>
  </w:num>
  <w:num w:numId="15">
    <w:abstractNumId w:val="7"/>
  </w:num>
  <w:num w:numId="16">
    <w:abstractNumId w:val="21"/>
  </w:num>
  <w:num w:numId="17">
    <w:abstractNumId w:val="12"/>
  </w:num>
  <w:num w:numId="18">
    <w:abstractNumId w:val="23"/>
  </w:num>
  <w:num w:numId="19">
    <w:abstractNumId w:val="14"/>
  </w:num>
  <w:num w:numId="20">
    <w:abstractNumId w:val="2"/>
  </w:num>
  <w:num w:numId="21">
    <w:abstractNumId w:val="6"/>
  </w:num>
  <w:num w:numId="22">
    <w:abstractNumId w:val="20"/>
  </w:num>
  <w:num w:numId="23">
    <w:abstractNumId w:val="1"/>
  </w:num>
  <w:num w:numId="24">
    <w:abstractNumId w:val="3"/>
  </w:num>
  <w:num w:numId="25">
    <w:abstractNumId w:val="19"/>
  </w:num>
  <w:num w:numId="26">
    <w:abstractNumId w:val="1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0D7F"/>
    <w:rsid w:val="00003D02"/>
    <w:rsid w:val="00045B47"/>
    <w:rsid w:val="00054CD9"/>
    <w:rsid w:val="0005589F"/>
    <w:rsid w:val="00055D33"/>
    <w:rsid w:val="000560BE"/>
    <w:rsid w:val="0006084D"/>
    <w:rsid w:val="0006431C"/>
    <w:rsid w:val="00093DF8"/>
    <w:rsid w:val="000D3142"/>
    <w:rsid w:val="000D48EC"/>
    <w:rsid w:val="000F36EE"/>
    <w:rsid w:val="00106453"/>
    <w:rsid w:val="00145E3F"/>
    <w:rsid w:val="00146DD1"/>
    <w:rsid w:val="00154AF9"/>
    <w:rsid w:val="001560E3"/>
    <w:rsid w:val="0016014E"/>
    <w:rsid w:val="00180E58"/>
    <w:rsid w:val="00195CC6"/>
    <w:rsid w:val="001C5C3F"/>
    <w:rsid w:val="001C69F6"/>
    <w:rsid w:val="001D1FE9"/>
    <w:rsid w:val="00202711"/>
    <w:rsid w:val="00204EBF"/>
    <w:rsid w:val="00213C50"/>
    <w:rsid w:val="00214308"/>
    <w:rsid w:val="002157D5"/>
    <w:rsid w:val="002E1DF6"/>
    <w:rsid w:val="002F63C9"/>
    <w:rsid w:val="003014B2"/>
    <w:rsid w:val="00304D88"/>
    <w:rsid w:val="00305C5D"/>
    <w:rsid w:val="00314674"/>
    <w:rsid w:val="0035220C"/>
    <w:rsid w:val="00366045"/>
    <w:rsid w:val="003A1FF3"/>
    <w:rsid w:val="003A39B9"/>
    <w:rsid w:val="003C4048"/>
    <w:rsid w:val="003D0C9E"/>
    <w:rsid w:val="003D12C1"/>
    <w:rsid w:val="003D3C86"/>
    <w:rsid w:val="003F0FF6"/>
    <w:rsid w:val="004213FB"/>
    <w:rsid w:val="00421BF7"/>
    <w:rsid w:val="004360DE"/>
    <w:rsid w:val="004531B3"/>
    <w:rsid w:val="004840B7"/>
    <w:rsid w:val="004861A5"/>
    <w:rsid w:val="004A0C2C"/>
    <w:rsid w:val="004B740A"/>
    <w:rsid w:val="004B7617"/>
    <w:rsid w:val="004F7B75"/>
    <w:rsid w:val="005606AE"/>
    <w:rsid w:val="005732B8"/>
    <w:rsid w:val="00586971"/>
    <w:rsid w:val="00597935"/>
    <w:rsid w:val="005A7DA7"/>
    <w:rsid w:val="005C7017"/>
    <w:rsid w:val="005E408E"/>
    <w:rsid w:val="005E4C3A"/>
    <w:rsid w:val="005F1A73"/>
    <w:rsid w:val="00601C86"/>
    <w:rsid w:val="00613713"/>
    <w:rsid w:val="0061487F"/>
    <w:rsid w:val="00655F21"/>
    <w:rsid w:val="00666372"/>
    <w:rsid w:val="00670525"/>
    <w:rsid w:val="00671923"/>
    <w:rsid w:val="00673B5B"/>
    <w:rsid w:val="00680B7D"/>
    <w:rsid w:val="006C36B3"/>
    <w:rsid w:val="006F3643"/>
    <w:rsid w:val="006F39DC"/>
    <w:rsid w:val="006F745F"/>
    <w:rsid w:val="007102A7"/>
    <w:rsid w:val="00713696"/>
    <w:rsid w:val="007159F9"/>
    <w:rsid w:val="00724771"/>
    <w:rsid w:val="007625B5"/>
    <w:rsid w:val="007910D0"/>
    <w:rsid w:val="007975A7"/>
    <w:rsid w:val="007A1E1C"/>
    <w:rsid w:val="007C3D4E"/>
    <w:rsid w:val="007C6F6C"/>
    <w:rsid w:val="007E7A37"/>
    <w:rsid w:val="007F0F94"/>
    <w:rsid w:val="00801483"/>
    <w:rsid w:val="00853680"/>
    <w:rsid w:val="00855887"/>
    <w:rsid w:val="00856A77"/>
    <w:rsid w:val="00857171"/>
    <w:rsid w:val="008929E0"/>
    <w:rsid w:val="008A01B3"/>
    <w:rsid w:val="008A023F"/>
    <w:rsid w:val="008E2A1D"/>
    <w:rsid w:val="00936380"/>
    <w:rsid w:val="00937249"/>
    <w:rsid w:val="00975D7D"/>
    <w:rsid w:val="00990C8A"/>
    <w:rsid w:val="0099269B"/>
    <w:rsid w:val="009973C8"/>
    <w:rsid w:val="009A0D7F"/>
    <w:rsid w:val="009A2653"/>
    <w:rsid w:val="009A4F3B"/>
    <w:rsid w:val="009A5762"/>
    <w:rsid w:val="009A5A00"/>
    <w:rsid w:val="009B6B28"/>
    <w:rsid w:val="009E23D7"/>
    <w:rsid w:val="009F1C57"/>
    <w:rsid w:val="00A00289"/>
    <w:rsid w:val="00A066D6"/>
    <w:rsid w:val="00A36344"/>
    <w:rsid w:val="00A45683"/>
    <w:rsid w:val="00A52FCF"/>
    <w:rsid w:val="00A56B90"/>
    <w:rsid w:val="00A767BB"/>
    <w:rsid w:val="00A8152E"/>
    <w:rsid w:val="00A907A5"/>
    <w:rsid w:val="00A9339D"/>
    <w:rsid w:val="00AD2212"/>
    <w:rsid w:val="00AD7886"/>
    <w:rsid w:val="00AF3FC2"/>
    <w:rsid w:val="00B21E12"/>
    <w:rsid w:val="00B32BCB"/>
    <w:rsid w:val="00B464BA"/>
    <w:rsid w:val="00B47AF3"/>
    <w:rsid w:val="00BB021D"/>
    <w:rsid w:val="00BE535A"/>
    <w:rsid w:val="00BE6630"/>
    <w:rsid w:val="00C04BEC"/>
    <w:rsid w:val="00C56942"/>
    <w:rsid w:val="00C64167"/>
    <w:rsid w:val="00CB5AE1"/>
    <w:rsid w:val="00CD1204"/>
    <w:rsid w:val="00CE76F7"/>
    <w:rsid w:val="00D0291D"/>
    <w:rsid w:val="00D206FB"/>
    <w:rsid w:val="00D24C2E"/>
    <w:rsid w:val="00D3101E"/>
    <w:rsid w:val="00D57245"/>
    <w:rsid w:val="00D576BB"/>
    <w:rsid w:val="00D61EC5"/>
    <w:rsid w:val="00D65777"/>
    <w:rsid w:val="00DA1B5D"/>
    <w:rsid w:val="00DE5977"/>
    <w:rsid w:val="00E11BA4"/>
    <w:rsid w:val="00E32BAA"/>
    <w:rsid w:val="00E407DF"/>
    <w:rsid w:val="00E47FD1"/>
    <w:rsid w:val="00E74453"/>
    <w:rsid w:val="00ED0B7D"/>
    <w:rsid w:val="00ED4FF5"/>
    <w:rsid w:val="00EE0C41"/>
    <w:rsid w:val="00F22F0D"/>
    <w:rsid w:val="00F33E67"/>
    <w:rsid w:val="00F470D5"/>
    <w:rsid w:val="00F85604"/>
    <w:rsid w:val="00F913F0"/>
    <w:rsid w:val="00F94484"/>
    <w:rsid w:val="00FA53D4"/>
    <w:rsid w:val="00FB527D"/>
    <w:rsid w:val="00FC133C"/>
    <w:rsid w:val="00FC3CB6"/>
    <w:rsid w:val="00FC584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78F9CB8"/>
  <w15:chartTrackingRefBased/>
  <w15:docId w15:val="{E49FAA0C-9ADB-4533-8C0D-72A2C4865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uiPriority w:val="9"/>
    <w:qFormat/>
    <w:rsid w:val="0059793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5C701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semiHidden/>
    <w:unhideWhenUsed/>
    <w:qFormat/>
    <w:rsid w:val="003D0C9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9A0D7F"/>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9A0D7F"/>
    <w:rPr>
      <w:rFonts w:ascii="Segoe UI" w:hAnsi="Segoe UI" w:cs="Segoe UI"/>
      <w:sz w:val="18"/>
      <w:szCs w:val="18"/>
    </w:rPr>
  </w:style>
  <w:style w:type="paragraph" w:styleId="Lijstalinea">
    <w:name w:val="List Paragraph"/>
    <w:aliases w:val="Colorful List Accent 1,Dot pt,F5 List Paragraph,List Paragraph1,No Spacing1,List Paragraph Char Char Char,Indicator Text,Numbered Para 1,Bullet 1,Bullet Points,Párrafo de lista,MAIN CONTENT,Recommendation,List Paragraph2,Normal numbere"/>
    <w:basedOn w:val="Standaard"/>
    <w:link w:val="LijstalineaChar"/>
    <w:uiPriority w:val="34"/>
    <w:qFormat/>
    <w:rsid w:val="009A0D7F"/>
    <w:pPr>
      <w:ind w:left="720"/>
      <w:contextualSpacing/>
    </w:pPr>
  </w:style>
  <w:style w:type="table" w:styleId="Tabelraster">
    <w:name w:val="Table Grid"/>
    <w:basedOn w:val="Standaardtabel"/>
    <w:uiPriority w:val="39"/>
    <w:rsid w:val="00D57245"/>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tekst">
    <w:name w:val="footer"/>
    <w:basedOn w:val="Standaard"/>
    <w:link w:val="VoettekstChar"/>
    <w:uiPriority w:val="99"/>
    <w:unhideWhenUsed/>
    <w:rsid w:val="00D57245"/>
    <w:pPr>
      <w:tabs>
        <w:tab w:val="center" w:pos="4536"/>
        <w:tab w:val="right" w:pos="9072"/>
      </w:tabs>
      <w:spacing w:after="0" w:line="240" w:lineRule="auto"/>
    </w:pPr>
    <w:rPr>
      <w:sz w:val="24"/>
      <w:szCs w:val="24"/>
    </w:rPr>
  </w:style>
  <w:style w:type="character" w:customStyle="1" w:styleId="VoettekstChar">
    <w:name w:val="Voettekst Char"/>
    <w:basedOn w:val="Standaardalinea-lettertype"/>
    <w:link w:val="Voettekst"/>
    <w:uiPriority w:val="99"/>
    <w:rsid w:val="00D57245"/>
    <w:rPr>
      <w:sz w:val="24"/>
      <w:szCs w:val="24"/>
    </w:rPr>
  </w:style>
  <w:style w:type="character" w:styleId="Paginanummer">
    <w:name w:val="page number"/>
    <w:basedOn w:val="Standaardalinea-lettertype"/>
    <w:unhideWhenUsed/>
    <w:rsid w:val="00D57245"/>
  </w:style>
  <w:style w:type="character" w:styleId="Hyperlink">
    <w:name w:val="Hyperlink"/>
    <w:basedOn w:val="Standaardalinea-lettertype"/>
    <w:uiPriority w:val="99"/>
    <w:unhideWhenUsed/>
    <w:rsid w:val="00FB527D"/>
    <w:rPr>
      <w:color w:val="0563C1" w:themeColor="hyperlink"/>
      <w:u w:val="single"/>
    </w:rPr>
  </w:style>
  <w:style w:type="character" w:customStyle="1" w:styleId="UnresolvedMention">
    <w:name w:val="Unresolved Mention"/>
    <w:basedOn w:val="Standaardalinea-lettertype"/>
    <w:uiPriority w:val="99"/>
    <w:semiHidden/>
    <w:unhideWhenUsed/>
    <w:rsid w:val="00FB527D"/>
    <w:rPr>
      <w:color w:val="605E5C"/>
      <w:shd w:val="clear" w:color="auto" w:fill="E1DFDD"/>
    </w:rPr>
  </w:style>
  <w:style w:type="paragraph" w:styleId="Voetnoottekst">
    <w:name w:val="footnote text"/>
    <w:basedOn w:val="Standaard"/>
    <w:link w:val="VoetnoottekstChar"/>
    <w:uiPriority w:val="99"/>
    <w:semiHidden/>
    <w:unhideWhenUsed/>
    <w:rsid w:val="009F1C57"/>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9F1C57"/>
    <w:rPr>
      <w:sz w:val="20"/>
      <w:szCs w:val="20"/>
    </w:rPr>
  </w:style>
  <w:style w:type="character" w:styleId="Verwijzingopmerking">
    <w:name w:val="annotation reference"/>
    <w:basedOn w:val="Standaardalinea-lettertype"/>
    <w:uiPriority w:val="99"/>
    <w:semiHidden/>
    <w:unhideWhenUsed/>
    <w:rsid w:val="009F1C57"/>
    <w:rPr>
      <w:sz w:val="16"/>
      <w:szCs w:val="16"/>
    </w:rPr>
  </w:style>
  <w:style w:type="paragraph" w:styleId="Tekstopmerking">
    <w:name w:val="annotation text"/>
    <w:basedOn w:val="Standaard"/>
    <w:link w:val="TekstopmerkingChar"/>
    <w:uiPriority w:val="99"/>
    <w:semiHidden/>
    <w:unhideWhenUsed/>
    <w:rsid w:val="009F1C57"/>
    <w:pPr>
      <w:spacing w:after="0" w:line="240" w:lineRule="auto"/>
    </w:pPr>
    <w:rPr>
      <w:sz w:val="20"/>
      <w:szCs w:val="20"/>
    </w:rPr>
  </w:style>
  <w:style w:type="character" w:customStyle="1" w:styleId="TekstopmerkingChar">
    <w:name w:val="Tekst opmerking Char"/>
    <w:basedOn w:val="Standaardalinea-lettertype"/>
    <w:link w:val="Tekstopmerking"/>
    <w:uiPriority w:val="99"/>
    <w:semiHidden/>
    <w:rsid w:val="009F1C57"/>
    <w:rPr>
      <w:sz w:val="20"/>
      <w:szCs w:val="20"/>
    </w:rPr>
  </w:style>
  <w:style w:type="character" w:styleId="Voetnootmarkering">
    <w:name w:val="footnote reference"/>
    <w:basedOn w:val="Standaardalinea-lettertype"/>
    <w:unhideWhenUsed/>
    <w:rsid w:val="009F1C57"/>
    <w:rPr>
      <w:vertAlign w:val="superscript"/>
    </w:rPr>
  </w:style>
  <w:style w:type="paragraph" w:styleId="Onderwerpvanopmerking">
    <w:name w:val="annotation subject"/>
    <w:basedOn w:val="Tekstopmerking"/>
    <w:next w:val="Tekstopmerking"/>
    <w:link w:val="OnderwerpvanopmerkingChar"/>
    <w:uiPriority w:val="99"/>
    <w:semiHidden/>
    <w:unhideWhenUsed/>
    <w:rsid w:val="00AD2212"/>
    <w:pPr>
      <w:spacing w:after="160"/>
    </w:pPr>
    <w:rPr>
      <w:b/>
      <w:bCs/>
    </w:rPr>
  </w:style>
  <w:style w:type="character" w:customStyle="1" w:styleId="OnderwerpvanopmerkingChar">
    <w:name w:val="Onderwerp van opmerking Char"/>
    <w:basedOn w:val="TekstopmerkingChar"/>
    <w:link w:val="Onderwerpvanopmerking"/>
    <w:uiPriority w:val="99"/>
    <w:semiHidden/>
    <w:rsid w:val="00AD2212"/>
    <w:rPr>
      <w:b/>
      <w:bCs/>
      <w:sz w:val="20"/>
      <w:szCs w:val="20"/>
    </w:rPr>
  </w:style>
  <w:style w:type="table" w:customStyle="1" w:styleId="Tabelraster1">
    <w:name w:val="Tabelraster1"/>
    <w:basedOn w:val="Standaardtabel"/>
    <w:next w:val="Tabelraster"/>
    <w:uiPriority w:val="39"/>
    <w:rsid w:val="00CD1204"/>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evolgdeHyperlink">
    <w:name w:val="FollowedHyperlink"/>
    <w:basedOn w:val="Standaardalinea-lettertype"/>
    <w:uiPriority w:val="99"/>
    <w:semiHidden/>
    <w:unhideWhenUsed/>
    <w:rsid w:val="00C64167"/>
    <w:rPr>
      <w:color w:val="954F72" w:themeColor="followedHyperlink"/>
      <w:u w:val="single"/>
    </w:rPr>
  </w:style>
  <w:style w:type="character" w:customStyle="1" w:styleId="Kop3Char">
    <w:name w:val="Kop 3 Char"/>
    <w:basedOn w:val="Standaardalinea-lettertype"/>
    <w:link w:val="Kop3"/>
    <w:uiPriority w:val="9"/>
    <w:semiHidden/>
    <w:rsid w:val="003D0C9E"/>
    <w:rPr>
      <w:rFonts w:asciiTheme="majorHAnsi" w:eastAsiaTheme="majorEastAsia" w:hAnsiTheme="majorHAnsi" w:cstheme="majorBidi"/>
      <w:color w:val="1F3763" w:themeColor="accent1" w:themeShade="7F"/>
      <w:sz w:val="24"/>
      <w:szCs w:val="24"/>
    </w:rPr>
  </w:style>
  <w:style w:type="paragraph" w:styleId="Titel">
    <w:name w:val="Title"/>
    <w:basedOn w:val="Standaard"/>
    <w:next w:val="Standaard"/>
    <w:link w:val="TitelChar"/>
    <w:uiPriority w:val="10"/>
    <w:qFormat/>
    <w:rsid w:val="007C6F6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7C6F6C"/>
    <w:rPr>
      <w:rFonts w:asciiTheme="majorHAnsi" w:eastAsiaTheme="majorEastAsia" w:hAnsiTheme="majorHAnsi" w:cstheme="majorBidi"/>
      <w:spacing w:val="-10"/>
      <w:kern w:val="28"/>
      <w:sz w:val="56"/>
      <w:szCs w:val="56"/>
    </w:rPr>
  </w:style>
  <w:style w:type="character" w:customStyle="1" w:styleId="Kop1Char">
    <w:name w:val="Kop 1 Char"/>
    <w:basedOn w:val="Standaardalinea-lettertype"/>
    <w:link w:val="Kop1"/>
    <w:uiPriority w:val="9"/>
    <w:rsid w:val="00597935"/>
    <w:rPr>
      <w:rFonts w:asciiTheme="majorHAnsi" w:eastAsiaTheme="majorEastAsia" w:hAnsiTheme="majorHAnsi" w:cstheme="majorBidi"/>
      <w:color w:val="2F5496" w:themeColor="accent1" w:themeShade="BF"/>
      <w:sz w:val="32"/>
      <w:szCs w:val="32"/>
    </w:rPr>
  </w:style>
  <w:style w:type="paragraph" w:styleId="Kopvaninhoudsopgave">
    <w:name w:val="TOC Heading"/>
    <w:basedOn w:val="Kop1"/>
    <w:next w:val="Standaard"/>
    <w:uiPriority w:val="39"/>
    <w:unhideWhenUsed/>
    <w:qFormat/>
    <w:rsid w:val="00597935"/>
    <w:pPr>
      <w:outlineLvl w:val="9"/>
    </w:pPr>
    <w:rPr>
      <w:lang w:eastAsia="nl-NL"/>
    </w:rPr>
  </w:style>
  <w:style w:type="paragraph" w:styleId="Ondertitel">
    <w:name w:val="Subtitle"/>
    <w:basedOn w:val="Standaard"/>
    <w:next w:val="Standaard"/>
    <w:link w:val="OndertitelChar"/>
    <w:uiPriority w:val="11"/>
    <w:qFormat/>
    <w:rsid w:val="005C7017"/>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5C7017"/>
    <w:rPr>
      <w:rFonts w:eastAsiaTheme="minorEastAsia"/>
      <w:color w:val="5A5A5A" w:themeColor="text1" w:themeTint="A5"/>
      <w:spacing w:val="15"/>
    </w:rPr>
  </w:style>
  <w:style w:type="character" w:customStyle="1" w:styleId="Kop2Char">
    <w:name w:val="Kop 2 Char"/>
    <w:basedOn w:val="Standaardalinea-lettertype"/>
    <w:link w:val="Kop2"/>
    <w:uiPriority w:val="9"/>
    <w:rsid w:val="005C7017"/>
    <w:rPr>
      <w:rFonts w:asciiTheme="majorHAnsi" w:eastAsiaTheme="majorEastAsia" w:hAnsiTheme="majorHAnsi" w:cstheme="majorBidi"/>
      <w:color w:val="2F5496" w:themeColor="accent1" w:themeShade="BF"/>
      <w:sz w:val="26"/>
      <w:szCs w:val="26"/>
    </w:rPr>
  </w:style>
  <w:style w:type="paragraph" w:styleId="Koptekst">
    <w:name w:val="header"/>
    <w:basedOn w:val="Standaard"/>
    <w:link w:val="KoptekstChar"/>
    <w:uiPriority w:val="99"/>
    <w:unhideWhenUsed/>
    <w:rsid w:val="0035220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5220C"/>
  </w:style>
  <w:style w:type="paragraph" w:styleId="Bijschrift">
    <w:name w:val="caption"/>
    <w:basedOn w:val="Standaard"/>
    <w:next w:val="Standaard"/>
    <w:uiPriority w:val="35"/>
    <w:unhideWhenUsed/>
    <w:qFormat/>
    <w:rsid w:val="00146DD1"/>
    <w:pPr>
      <w:spacing w:after="200" w:line="240" w:lineRule="auto"/>
    </w:pPr>
    <w:rPr>
      <w:i/>
      <w:iCs/>
      <w:color w:val="44546A" w:themeColor="text2"/>
      <w:sz w:val="18"/>
      <w:szCs w:val="18"/>
    </w:rPr>
  </w:style>
  <w:style w:type="character" w:customStyle="1" w:styleId="LijstalineaChar">
    <w:name w:val="Lijstalinea Char"/>
    <w:aliases w:val="Colorful List Accent 1 Char,Dot pt Char,F5 List Paragraph Char,List Paragraph1 Char,No Spacing1 Char,List Paragraph Char Char Char Char,Indicator Text Char,Numbered Para 1 Char,Bullet 1 Char,Bullet Points Char,Párrafo de lista Char"/>
    <w:basedOn w:val="Standaardalinea-lettertype"/>
    <w:link w:val="Lijstalinea"/>
    <w:uiPriority w:val="34"/>
    <w:qFormat/>
    <w:locked/>
    <w:rsid w:val="003014B2"/>
  </w:style>
  <w:style w:type="table" w:customStyle="1" w:styleId="Tabelraster2">
    <w:name w:val="Tabelraster2"/>
    <w:basedOn w:val="Standaardtabel"/>
    <w:next w:val="Tabelraster"/>
    <w:uiPriority w:val="39"/>
    <w:rsid w:val="003014B2"/>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2875249">
      <w:bodyDiv w:val="1"/>
      <w:marLeft w:val="0"/>
      <w:marRight w:val="0"/>
      <w:marTop w:val="0"/>
      <w:marBottom w:val="0"/>
      <w:divBdr>
        <w:top w:val="none" w:sz="0" w:space="0" w:color="auto"/>
        <w:left w:val="none" w:sz="0" w:space="0" w:color="auto"/>
        <w:bottom w:val="none" w:sz="0" w:space="0" w:color="auto"/>
        <w:right w:val="none" w:sz="0" w:space="0" w:color="auto"/>
      </w:divBdr>
    </w:div>
    <w:div w:id="995957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zoek.officielebekendmakingen.nl/stcrt-2020-23104.html" TargetMode="External"/><Relationship Id="rId13" Type="http://schemas.openxmlformats.org/officeDocument/2006/relationships/hyperlink" Target="https://www.epa-adviesplatform.nl/algemene-info-epa-w/isso-hoofdstuk-6/6-8-bepaling-woningtype-en-gebouwtyp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rvo.nl/onderwerpen/duurzaam-ondernemen/gebouwen/wetten-en-regels/bestaande-bouw/energielabel-woningen/nieuw-energielabel-woningen-vanaf-1-januari-2021"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vo.nl/file/agvv-algemene-groepsvrijstellingsverordening"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rvo.nl/eloket" TargetMode="External"/><Relationship Id="rId4" Type="http://schemas.openxmlformats.org/officeDocument/2006/relationships/settings" Target="settings.xml"/><Relationship Id="rId9" Type="http://schemas.openxmlformats.org/officeDocument/2006/relationships/hyperlink" Target="https://www.rvo.nl/subsidie-en-financieringswijzer/renovatieversneller" TargetMode="External"/><Relationship Id="rId14"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E01F83-87DA-4A76-82DB-EA33BA559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3621</Words>
  <Characters>19921</Characters>
  <Application>Microsoft Office Word</Application>
  <DocSecurity>0</DocSecurity>
  <Lines>166</Lines>
  <Paragraphs>46</Paragraphs>
  <ScaleCrop>false</ScaleCrop>
  <HeadingPairs>
    <vt:vector size="2" baseType="variant">
      <vt:variant>
        <vt:lpstr>Titel</vt:lpstr>
      </vt:variant>
      <vt:variant>
        <vt:i4>1</vt:i4>
      </vt:variant>
    </vt:vector>
  </HeadingPairs>
  <TitlesOfParts>
    <vt:vector size="1" baseType="lpstr">
      <vt:lpstr/>
    </vt:vector>
  </TitlesOfParts>
  <Company>Ministerie van Economische Zaken en Klimaat</Company>
  <LinksUpToDate>false</LinksUpToDate>
  <CharactersWithSpaces>23496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Wemmenhove, ing. A. (Anita)</dc:creator>
  <cp:keywords/>
  <dc:description/>
  <cp:lastModifiedBy>Hella Maessen</cp:lastModifiedBy>
  <cp:revision>2</cp:revision>
  <dcterms:created xsi:type="dcterms:W3CDTF">2020-07-17T12:35:00Z</dcterms:created>
  <dcterms:modified xsi:type="dcterms:W3CDTF">2020-07-17T12:35:00Z</dcterms:modified>
</cp:coreProperties>
</file>